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65D3D63A" w:rsidR="00DB1AB3" w:rsidRDefault="008B26AA" w:rsidP="00DB1AB3">
      <w:pPr>
        <w:pStyle w:val="Infotext"/>
        <w:spacing w:after="480"/>
        <w:rPr>
          <w:rFonts w:ascii="Arial Black" w:hAnsi="Arial Black"/>
          <w:color w:val="999999"/>
          <w:sz w:val="36"/>
          <w:szCs w:val="36"/>
        </w:rPr>
      </w:pPr>
      <w:r>
        <w:rPr>
          <w:noProof/>
        </w:rPr>
        <w:drawing>
          <wp:inline distT="0" distB="0" distL="0" distR="0" wp14:anchorId="0ACE592C" wp14:editId="293FA84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3"/>
        <w:gridCol w:w="4906"/>
      </w:tblGrid>
      <w:tr w:rsidR="005441BD" w:rsidRPr="007D7E0B" w14:paraId="73A0496E" w14:textId="77777777" w:rsidTr="005337B2">
        <w:trPr>
          <w:tblHeader/>
        </w:trPr>
        <w:tc>
          <w:tcPr>
            <w:tcW w:w="3474" w:type="dxa"/>
            <w:tcBorders>
              <w:bottom w:val="single" w:sz="18" w:space="0" w:color="auto"/>
            </w:tcBorders>
          </w:tcPr>
          <w:p w14:paraId="747348DD" w14:textId="77777777" w:rsidR="005441BD" w:rsidRPr="00DB1AB3" w:rsidRDefault="00DB1AB3" w:rsidP="005337B2">
            <w:pPr>
              <w:pStyle w:val="Heading1"/>
            </w:pPr>
            <w:r>
              <w:t>Report f</w:t>
            </w:r>
            <w:r w:rsidRPr="00DB1AB3">
              <w:t>or:</w:t>
            </w:r>
          </w:p>
          <w:p w14:paraId="05BF3901" w14:textId="77777777" w:rsidR="005441BD" w:rsidRPr="00656C6A" w:rsidRDefault="005441BD" w:rsidP="005337B2">
            <w:pPr>
              <w:pStyle w:val="Heading1"/>
            </w:pPr>
          </w:p>
        </w:tc>
        <w:tc>
          <w:tcPr>
            <w:tcW w:w="5051" w:type="dxa"/>
            <w:tcBorders>
              <w:bottom w:val="single" w:sz="18" w:space="0" w:color="auto"/>
            </w:tcBorders>
          </w:tcPr>
          <w:p w14:paraId="0ED09993" w14:textId="2B4FA4AC" w:rsidR="00B26D5D" w:rsidRPr="001A3CD5" w:rsidRDefault="001A3CD5" w:rsidP="005337B2">
            <w:pPr>
              <w:pStyle w:val="Heading1"/>
            </w:pPr>
            <w:r>
              <w:t>Traffic &amp; Road Safety Advisory Panel</w:t>
            </w:r>
          </w:p>
        </w:tc>
      </w:tr>
      <w:tr w:rsidR="005441BD" w:rsidRPr="007D7E0B" w14:paraId="1D86A18F" w14:textId="77777777">
        <w:tc>
          <w:tcPr>
            <w:tcW w:w="3474" w:type="dxa"/>
            <w:tcBorders>
              <w:top w:val="single" w:sz="18" w:space="0" w:color="auto"/>
            </w:tcBorders>
          </w:tcPr>
          <w:p w14:paraId="672E0788" w14:textId="77777777" w:rsidR="005441BD" w:rsidRPr="007D7E0B" w:rsidRDefault="005441BD" w:rsidP="005337B2">
            <w:pPr>
              <w:pStyle w:val="Infotext"/>
              <w:spacing w:after="240"/>
              <w:rPr>
                <w:rFonts w:ascii="Arial Black" w:hAnsi="Arial Black" w:cs="Arial"/>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tc>
        <w:tc>
          <w:tcPr>
            <w:tcW w:w="5051" w:type="dxa"/>
            <w:tcBorders>
              <w:top w:val="single" w:sz="18" w:space="0" w:color="auto"/>
            </w:tcBorders>
          </w:tcPr>
          <w:p w14:paraId="6BE3CEEF" w14:textId="030E5F27" w:rsidR="005441BD" w:rsidRPr="00026E61" w:rsidRDefault="00F73462">
            <w:pPr>
              <w:pStyle w:val="Infotext"/>
              <w:rPr>
                <w:rFonts w:cs="Arial"/>
                <w:sz w:val="24"/>
                <w:szCs w:val="24"/>
              </w:rPr>
            </w:pPr>
            <w:r>
              <w:rPr>
                <w:rFonts w:cs="Arial"/>
                <w:sz w:val="24"/>
                <w:szCs w:val="24"/>
              </w:rPr>
              <w:t>31</w:t>
            </w:r>
            <w:r w:rsidRPr="00F73462">
              <w:rPr>
                <w:rFonts w:cs="Arial"/>
                <w:sz w:val="24"/>
                <w:szCs w:val="24"/>
                <w:vertAlign w:val="superscript"/>
              </w:rPr>
              <w:t>st</w:t>
            </w:r>
            <w:r>
              <w:rPr>
                <w:rFonts w:cs="Arial"/>
                <w:sz w:val="24"/>
                <w:szCs w:val="24"/>
              </w:rPr>
              <w:t xml:space="preserve"> October</w:t>
            </w:r>
            <w:r w:rsidR="001A3CD5">
              <w:rPr>
                <w:rFonts w:cs="Arial"/>
                <w:sz w:val="24"/>
                <w:szCs w:val="24"/>
              </w:rPr>
              <w:t xml:space="preserve"> 2023</w:t>
            </w:r>
          </w:p>
        </w:tc>
      </w:tr>
      <w:tr w:rsidR="005441BD" w:rsidRPr="007D7E0B" w14:paraId="06DAEBB8" w14:textId="77777777">
        <w:tc>
          <w:tcPr>
            <w:tcW w:w="3474" w:type="dxa"/>
          </w:tcPr>
          <w:p w14:paraId="50F0B2CE" w14:textId="77777777" w:rsidR="005441BD" w:rsidRPr="007D7E0B" w:rsidRDefault="005441BD" w:rsidP="005337B2">
            <w:pPr>
              <w:pStyle w:val="Infotext"/>
              <w:spacing w:after="240"/>
              <w:rPr>
                <w:rFonts w:ascii="Arial Black" w:hAnsi="Arial Black"/>
              </w:rPr>
            </w:pPr>
            <w:r w:rsidRPr="007D7E0B">
              <w:rPr>
                <w:rFonts w:ascii="Arial Black" w:hAnsi="Arial Black" w:cs="Arial"/>
              </w:rPr>
              <w:t>Subject:</w:t>
            </w:r>
          </w:p>
        </w:tc>
        <w:tc>
          <w:tcPr>
            <w:tcW w:w="5051" w:type="dxa"/>
          </w:tcPr>
          <w:p w14:paraId="1334C2DD" w14:textId="77777777" w:rsidR="001A3CD5" w:rsidRPr="006C208E" w:rsidRDefault="001A3CD5" w:rsidP="001A3CD5">
            <w:pPr>
              <w:rPr>
                <w:rFonts w:cs="Arial"/>
                <w:b/>
                <w:sz w:val="28"/>
              </w:rPr>
            </w:pPr>
            <w:r w:rsidRPr="006C208E">
              <w:rPr>
                <w:rFonts w:cs="Arial"/>
                <w:b/>
                <w:sz w:val="28"/>
              </w:rPr>
              <w:t>INFORMATION REPORT</w:t>
            </w:r>
          </w:p>
          <w:p w14:paraId="6A24447E" w14:textId="5F7626C1" w:rsidR="001A3CD5" w:rsidRPr="00DC1308" w:rsidRDefault="00A7386A" w:rsidP="001A3CD5">
            <w:pPr>
              <w:pStyle w:val="Infotext"/>
              <w:rPr>
                <w:rFonts w:cs="Arial"/>
              </w:rPr>
            </w:pPr>
            <w:r>
              <w:rPr>
                <w:rFonts w:cs="Arial"/>
              </w:rPr>
              <w:t>Petitions</w:t>
            </w:r>
          </w:p>
          <w:p w14:paraId="3D086A18" w14:textId="77777777" w:rsidR="005441BD" w:rsidRPr="00026E61" w:rsidRDefault="005441BD">
            <w:pPr>
              <w:pStyle w:val="Infotext"/>
              <w:rPr>
                <w:rFonts w:cs="Arial"/>
                <w:sz w:val="24"/>
                <w:szCs w:val="24"/>
              </w:rPr>
            </w:pPr>
          </w:p>
        </w:tc>
      </w:tr>
      <w:tr w:rsidR="005441BD" w:rsidRPr="007D7E0B" w14:paraId="10A4A937" w14:textId="77777777">
        <w:tc>
          <w:tcPr>
            <w:tcW w:w="3474" w:type="dxa"/>
          </w:tcPr>
          <w:p w14:paraId="1791B2E2" w14:textId="77777777" w:rsidR="005441BD" w:rsidRPr="0064262B" w:rsidRDefault="005441BD" w:rsidP="005337B2">
            <w:pPr>
              <w:pStyle w:val="Infotext"/>
              <w:spacing w:after="240"/>
            </w:pPr>
            <w:r w:rsidRPr="007D7E0B">
              <w:rPr>
                <w:rFonts w:ascii="Arial Black" w:hAnsi="Arial Black" w:cs="Arial"/>
              </w:rPr>
              <w:t>Key Decision:</w:t>
            </w:r>
          </w:p>
        </w:tc>
        <w:tc>
          <w:tcPr>
            <w:tcW w:w="5051" w:type="dxa"/>
          </w:tcPr>
          <w:p w14:paraId="4B88550D" w14:textId="5C1A36D4" w:rsidR="005441BD" w:rsidRPr="00026E61" w:rsidRDefault="005441BD">
            <w:pPr>
              <w:pStyle w:val="Infotext"/>
              <w:rPr>
                <w:rFonts w:cs="Arial"/>
                <w:sz w:val="24"/>
                <w:szCs w:val="24"/>
              </w:rPr>
            </w:pPr>
            <w:r w:rsidRPr="00026E61">
              <w:rPr>
                <w:rFonts w:cs="Arial"/>
                <w:sz w:val="24"/>
                <w:szCs w:val="24"/>
              </w:rPr>
              <w:t>No</w:t>
            </w:r>
          </w:p>
          <w:p w14:paraId="04A387FD" w14:textId="77777777" w:rsidR="0099076B" w:rsidRPr="00026E61" w:rsidRDefault="0099076B" w:rsidP="001A3CD5">
            <w:pPr>
              <w:pStyle w:val="Infotext"/>
              <w:rPr>
                <w:rFonts w:cs="Arial"/>
                <w:sz w:val="24"/>
                <w:szCs w:val="24"/>
              </w:rPr>
            </w:pPr>
          </w:p>
        </w:tc>
      </w:tr>
      <w:tr w:rsidR="005441BD" w:rsidRPr="007D7E0B" w14:paraId="454ADD95" w14:textId="77777777">
        <w:tc>
          <w:tcPr>
            <w:tcW w:w="3474" w:type="dxa"/>
          </w:tcPr>
          <w:p w14:paraId="17FC4E38"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Responsible Officer:</w:t>
            </w:r>
          </w:p>
        </w:tc>
        <w:tc>
          <w:tcPr>
            <w:tcW w:w="5051" w:type="dxa"/>
          </w:tcPr>
          <w:p w14:paraId="45516667" w14:textId="1D482011" w:rsidR="005441BD" w:rsidRPr="00026E61" w:rsidRDefault="001A3CD5">
            <w:pPr>
              <w:pStyle w:val="Infotext"/>
              <w:rPr>
                <w:rFonts w:cs="Arial"/>
                <w:sz w:val="24"/>
                <w:szCs w:val="24"/>
              </w:rPr>
            </w:pPr>
            <w:r>
              <w:rPr>
                <w:rFonts w:cs="Arial"/>
                <w:sz w:val="24"/>
                <w:szCs w:val="24"/>
              </w:rPr>
              <w:t xml:space="preserve">Cathy </w:t>
            </w:r>
            <w:proofErr w:type="spellStart"/>
            <w:r>
              <w:rPr>
                <w:rFonts w:cs="Arial"/>
                <w:sz w:val="24"/>
                <w:szCs w:val="24"/>
              </w:rPr>
              <w:t>Knubley</w:t>
            </w:r>
            <w:proofErr w:type="spellEnd"/>
            <w:r>
              <w:rPr>
                <w:rFonts w:cs="Arial"/>
                <w:sz w:val="24"/>
                <w:szCs w:val="24"/>
              </w:rPr>
              <w:t xml:space="preserve"> – Director of Environment Services</w:t>
            </w:r>
          </w:p>
          <w:p w14:paraId="5ED24FC3" w14:textId="77777777" w:rsidR="00036698" w:rsidRPr="00026E61" w:rsidRDefault="00036698">
            <w:pPr>
              <w:pStyle w:val="Infotext"/>
              <w:rPr>
                <w:rFonts w:cs="Arial"/>
                <w:sz w:val="24"/>
                <w:szCs w:val="24"/>
              </w:rPr>
            </w:pPr>
          </w:p>
        </w:tc>
      </w:tr>
      <w:tr w:rsidR="005441BD" w:rsidRPr="007D7E0B" w14:paraId="67151276" w14:textId="77777777">
        <w:tc>
          <w:tcPr>
            <w:tcW w:w="3474" w:type="dxa"/>
          </w:tcPr>
          <w:p w14:paraId="64236CA0"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Portfolio Holder:</w:t>
            </w:r>
          </w:p>
        </w:tc>
        <w:tc>
          <w:tcPr>
            <w:tcW w:w="5051" w:type="dxa"/>
          </w:tcPr>
          <w:p w14:paraId="4D94F8AE" w14:textId="2E50663B" w:rsidR="008D0B76" w:rsidRPr="00026E61" w:rsidRDefault="001A3CD5">
            <w:pPr>
              <w:pStyle w:val="Infotext"/>
              <w:rPr>
                <w:rFonts w:cs="Arial"/>
                <w:sz w:val="24"/>
                <w:szCs w:val="24"/>
              </w:rPr>
            </w:pPr>
            <w:r>
              <w:rPr>
                <w:rFonts w:cs="Arial"/>
                <w:sz w:val="24"/>
                <w:szCs w:val="24"/>
              </w:rPr>
              <w:t xml:space="preserve">Councillor Anjana Patel – Portfolio Holder for </w:t>
            </w:r>
            <w:r w:rsidR="00240B6D">
              <w:rPr>
                <w:rFonts w:cs="Arial"/>
                <w:sz w:val="24"/>
                <w:szCs w:val="24"/>
              </w:rPr>
              <w:t>Highways, Infrastructure and</w:t>
            </w:r>
            <w:r>
              <w:rPr>
                <w:rFonts w:cs="Arial"/>
                <w:sz w:val="24"/>
                <w:szCs w:val="24"/>
              </w:rPr>
              <w:t xml:space="preserve"> Community Safety</w:t>
            </w:r>
          </w:p>
        </w:tc>
      </w:tr>
      <w:tr w:rsidR="005441BD" w:rsidRPr="007D7E0B" w14:paraId="16E0D62B" w14:textId="77777777">
        <w:tc>
          <w:tcPr>
            <w:tcW w:w="3474" w:type="dxa"/>
          </w:tcPr>
          <w:p w14:paraId="2E721E3F"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Exempt:</w:t>
            </w:r>
          </w:p>
        </w:tc>
        <w:tc>
          <w:tcPr>
            <w:tcW w:w="5051" w:type="dxa"/>
          </w:tcPr>
          <w:p w14:paraId="6AFF2782" w14:textId="1AC0CF12" w:rsidR="005441BD" w:rsidRPr="00026E61" w:rsidRDefault="005441BD">
            <w:pPr>
              <w:pStyle w:val="Infotext"/>
              <w:rPr>
                <w:rFonts w:cs="Arial"/>
                <w:sz w:val="24"/>
                <w:szCs w:val="24"/>
              </w:rPr>
            </w:pPr>
            <w:r w:rsidRPr="00026E61">
              <w:rPr>
                <w:rFonts w:cs="Arial"/>
                <w:sz w:val="24"/>
                <w:szCs w:val="24"/>
              </w:rPr>
              <w:t>No</w:t>
            </w:r>
          </w:p>
          <w:p w14:paraId="401C4070" w14:textId="77777777" w:rsidR="0099076B" w:rsidRPr="00026E61" w:rsidRDefault="0099076B" w:rsidP="001A3CD5">
            <w:pPr>
              <w:pStyle w:val="Infotext"/>
              <w:rPr>
                <w:rFonts w:cs="Arial"/>
                <w:sz w:val="24"/>
                <w:szCs w:val="24"/>
              </w:rPr>
            </w:pPr>
          </w:p>
        </w:tc>
      </w:tr>
      <w:tr w:rsidR="0099076B" w:rsidRPr="007D7E0B" w14:paraId="46C1B06C" w14:textId="77777777">
        <w:tc>
          <w:tcPr>
            <w:tcW w:w="3474" w:type="dxa"/>
          </w:tcPr>
          <w:p w14:paraId="4A84DC0E" w14:textId="77777777" w:rsidR="0099076B" w:rsidRPr="007D7E0B" w:rsidRDefault="0099076B" w:rsidP="005337B2">
            <w:pPr>
              <w:pStyle w:val="Infotext"/>
              <w:spacing w:after="240"/>
              <w:rPr>
                <w:rFonts w:ascii="Arial Black" w:hAnsi="Arial Black" w:cs="Arial"/>
              </w:rPr>
            </w:pPr>
            <w:r>
              <w:rPr>
                <w:rFonts w:ascii="Arial Black" w:hAnsi="Arial Black" w:cs="Arial"/>
              </w:rPr>
              <w:t>Decision subject to Call-in:</w:t>
            </w:r>
          </w:p>
        </w:tc>
        <w:tc>
          <w:tcPr>
            <w:tcW w:w="5051" w:type="dxa"/>
          </w:tcPr>
          <w:p w14:paraId="65FAD3E9" w14:textId="20063779" w:rsidR="0099076B" w:rsidRPr="00026E61" w:rsidRDefault="0099076B">
            <w:pPr>
              <w:pStyle w:val="Infotext"/>
              <w:rPr>
                <w:rFonts w:cs="Arial"/>
                <w:sz w:val="24"/>
                <w:szCs w:val="24"/>
              </w:rPr>
            </w:pPr>
            <w:r w:rsidRPr="00026E61">
              <w:rPr>
                <w:rFonts w:cs="Arial"/>
                <w:sz w:val="24"/>
                <w:szCs w:val="24"/>
              </w:rPr>
              <w:t>No</w:t>
            </w:r>
            <w:r w:rsidR="001A3CD5">
              <w:rPr>
                <w:rFonts w:cs="Arial"/>
                <w:sz w:val="24"/>
                <w:szCs w:val="24"/>
              </w:rPr>
              <w:t>, the report is for information</w:t>
            </w:r>
          </w:p>
          <w:p w14:paraId="3FC6C007" w14:textId="77777777" w:rsidR="000D5D8B" w:rsidRPr="00026E61" w:rsidRDefault="000D5D8B" w:rsidP="001A3CD5">
            <w:pPr>
              <w:pStyle w:val="Infotext"/>
              <w:rPr>
                <w:rFonts w:cs="Arial"/>
                <w:sz w:val="24"/>
                <w:szCs w:val="24"/>
              </w:rPr>
            </w:pPr>
          </w:p>
        </w:tc>
      </w:tr>
      <w:tr w:rsidR="0064262B" w:rsidRPr="007D7E0B" w14:paraId="73CF4E26" w14:textId="77777777">
        <w:tc>
          <w:tcPr>
            <w:tcW w:w="3474" w:type="dxa"/>
          </w:tcPr>
          <w:p w14:paraId="0F99FDF2" w14:textId="77777777" w:rsidR="00D54435" w:rsidRPr="007D7E0B" w:rsidRDefault="0064262B" w:rsidP="005337B2">
            <w:pPr>
              <w:pStyle w:val="Infotext"/>
              <w:spacing w:after="240"/>
              <w:rPr>
                <w:rFonts w:ascii="Arial Black" w:hAnsi="Arial Black" w:cs="Arial"/>
              </w:rPr>
            </w:pPr>
            <w:r>
              <w:rPr>
                <w:rFonts w:ascii="Arial Black" w:hAnsi="Arial Black" w:cs="Arial"/>
              </w:rPr>
              <w:t>Wards affected:</w:t>
            </w:r>
          </w:p>
        </w:tc>
        <w:tc>
          <w:tcPr>
            <w:tcW w:w="5051" w:type="dxa"/>
          </w:tcPr>
          <w:p w14:paraId="76AA06AF" w14:textId="4C7935DD" w:rsidR="0064262B" w:rsidRPr="00026E61" w:rsidRDefault="000A38C8" w:rsidP="002D7BE3">
            <w:pPr>
              <w:pStyle w:val="Infotext"/>
              <w:rPr>
                <w:rFonts w:cs="Arial"/>
                <w:sz w:val="24"/>
                <w:szCs w:val="24"/>
              </w:rPr>
            </w:pPr>
            <w:r>
              <w:rPr>
                <w:rFonts w:cs="Arial"/>
                <w:sz w:val="24"/>
                <w:szCs w:val="24"/>
              </w:rPr>
              <w:t xml:space="preserve">Harrow on the Hill, </w:t>
            </w:r>
            <w:r w:rsidR="00A7386A">
              <w:rPr>
                <w:rFonts w:cs="Arial"/>
                <w:sz w:val="24"/>
                <w:szCs w:val="24"/>
              </w:rPr>
              <w:t xml:space="preserve">Headstone, </w:t>
            </w:r>
            <w:r>
              <w:rPr>
                <w:rFonts w:cs="Arial"/>
                <w:sz w:val="24"/>
                <w:szCs w:val="24"/>
              </w:rPr>
              <w:t xml:space="preserve">Greenhill, </w:t>
            </w:r>
            <w:r w:rsidR="00A1086C">
              <w:rPr>
                <w:rFonts w:cs="Arial"/>
                <w:sz w:val="24"/>
                <w:szCs w:val="24"/>
              </w:rPr>
              <w:t>Pinner</w:t>
            </w:r>
            <w:r>
              <w:rPr>
                <w:rFonts w:cs="Arial"/>
                <w:sz w:val="24"/>
                <w:szCs w:val="24"/>
              </w:rPr>
              <w:t>, Wealdstone</w:t>
            </w:r>
            <w:r w:rsidR="00A1086C">
              <w:rPr>
                <w:rFonts w:cs="Arial"/>
                <w:sz w:val="24"/>
                <w:szCs w:val="24"/>
              </w:rPr>
              <w:t xml:space="preserve"> </w:t>
            </w:r>
          </w:p>
        </w:tc>
      </w:tr>
      <w:tr w:rsidR="005441BD" w:rsidRPr="007D7E0B" w14:paraId="3A7EFAEE" w14:textId="77777777">
        <w:tc>
          <w:tcPr>
            <w:tcW w:w="3474" w:type="dxa"/>
          </w:tcPr>
          <w:p w14:paraId="72F5FB44"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Enclosures:</w:t>
            </w:r>
          </w:p>
        </w:tc>
        <w:tc>
          <w:tcPr>
            <w:tcW w:w="5051" w:type="dxa"/>
          </w:tcPr>
          <w:p w14:paraId="05A8DEFB" w14:textId="40BB3705" w:rsidR="008D0B76" w:rsidRPr="00026E61" w:rsidRDefault="00A7386A">
            <w:pPr>
              <w:pStyle w:val="Infotext"/>
              <w:rPr>
                <w:rFonts w:cs="Arial"/>
                <w:sz w:val="24"/>
                <w:szCs w:val="24"/>
              </w:rPr>
            </w:pPr>
            <w:r>
              <w:rPr>
                <w:rFonts w:cs="Arial"/>
                <w:sz w:val="24"/>
                <w:szCs w:val="24"/>
              </w:rPr>
              <w:t>Appendix A</w:t>
            </w:r>
            <w:r w:rsidR="001B27F0">
              <w:rPr>
                <w:rFonts w:cs="Arial"/>
                <w:sz w:val="24"/>
                <w:szCs w:val="24"/>
              </w:rPr>
              <w:t xml:space="preserve"> - </w:t>
            </w:r>
            <w:r w:rsidR="001B27F0" w:rsidRPr="001B27F0">
              <w:rPr>
                <w:rFonts w:cs="Arial"/>
                <w:sz w:val="24"/>
                <w:szCs w:val="24"/>
              </w:rPr>
              <w:t>Petitions and Actions from July 2023 TARSAP</w:t>
            </w:r>
          </w:p>
        </w:tc>
      </w:tr>
    </w:tbl>
    <w:p w14:paraId="346D5BB2" w14:textId="77777777" w:rsidR="005441BD" w:rsidRDefault="005441BD" w:rsidP="005337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14:paraId="20A4F076" w14:textId="77777777">
        <w:tc>
          <w:tcPr>
            <w:tcW w:w="8525" w:type="dxa"/>
            <w:tcBorders>
              <w:top w:val="nil"/>
              <w:left w:val="nil"/>
              <w:right w:val="nil"/>
            </w:tcBorders>
          </w:tcPr>
          <w:p w14:paraId="62639055" w14:textId="77777777" w:rsidR="005200DF" w:rsidRDefault="005200DF" w:rsidP="005337B2">
            <w:pPr>
              <w:pStyle w:val="Heading2"/>
              <w:spacing w:after="240"/>
            </w:pPr>
            <w:r>
              <w:t>Section 1 – Summary and Recommendations</w:t>
            </w:r>
          </w:p>
        </w:tc>
      </w:tr>
      <w:tr w:rsidR="005441BD" w14:paraId="07FFE2EC" w14:textId="77777777">
        <w:tc>
          <w:tcPr>
            <w:tcW w:w="8525" w:type="dxa"/>
          </w:tcPr>
          <w:p w14:paraId="72A9A1B3" w14:textId="77777777" w:rsidR="005441BD" w:rsidRDefault="005441BD"/>
          <w:p w14:paraId="5D7CD137" w14:textId="77777777" w:rsidR="00A7386A" w:rsidRPr="00242BFD" w:rsidRDefault="00A7386A" w:rsidP="00A7386A">
            <w:pPr>
              <w:rPr>
                <w:rFonts w:cs="Arial"/>
              </w:rPr>
            </w:pPr>
            <w:r>
              <w:t>This</w:t>
            </w:r>
            <w:r w:rsidRPr="13BFBD15">
              <w:rPr>
                <w:rFonts w:cs="Arial"/>
              </w:rPr>
              <w:t xml:space="preserve"> report sets out details of the petitions that have been received since the last TARSAP meeting and provides details of the Council’s investigations and findings where these have been undertaken. </w:t>
            </w:r>
          </w:p>
          <w:p w14:paraId="18732411" w14:textId="77777777" w:rsidR="00A7386A" w:rsidRDefault="00A7386A" w:rsidP="00A7386A">
            <w:pPr>
              <w:rPr>
                <w:rFonts w:cs="Arial"/>
              </w:rPr>
            </w:pPr>
          </w:p>
          <w:p w14:paraId="143B6809" w14:textId="77777777" w:rsidR="00A7386A" w:rsidRDefault="00A7386A" w:rsidP="00A7386A">
            <w:pPr>
              <w:rPr>
                <w:rFonts w:cs="Arial"/>
              </w:rPr>
            </w:pPr>
            <w:r w:rsidRPr="13BFBD15">
              <w:rPr>
                <w:rFonts w:cs="Arial"/>
              </w:rPr>
              <w:t xml:space="preserve">This report also updates the panel on the actions taken on the petitions discussed at the last TARSAP meeting. </w:t>
            </w:r>
          </w:p>
          <w:p w14:paraId="7078F0D4" w14:textId="77777777" w:rsidR="00BC1CC7" w:rsidRPr="00BC1CC7" w:rsidRDefault="00BC1CC7" w:rsidP="00BC1CC7"/>
          <w:p w14:paraId="6ABBF0F2" w14:textId="77777777" w:rsidR="005441BD" w:rsidRPr="00B65EB5" w:rsidRDefault="005441BD" w:rsidP="00BC1CC7">
            <w:pPr>
              <w:pStyle w:val="Heading3"/>
              <w:rPr>
                <w:i/>
              </w:rPr>
            </w:pPr>
            <w:r w:rsidRPr="00BC1CC7">
              <w:t>Recommendations:</w:t>
            </w:r>
            <w:r w:rsidRPr="00B65EB5">
              <w:rPr>
                <w:i/>
              </w:rPr>
              <w:t xml:space="preserve"> </w:t>
            </w:r>
          </w:p>
          <w:p w14:paraId="2E5ADDCB" w14:textId="7302E4BE" w:rsidR="001A3CD5" w:rsidRDefault="00A7386A" w:rsidP="001A3CD5">
            <w:pPr>
              <w:spacing w:line="259" w:lineRule="auto"/>
            </w:pPr>
            <w:r>
              <w:t>None, the report is for information only</w:t>
            </w:r>
            <w:r w:rsidR="001B27F0">
              <w:t>.</w:t>
            </w:r>
          </w:p>
          <w:p w14:paraId="063172EC" w14:textId="77777777" w:rsidR="001A3CD5" w:rsidRDefault="001F31D6" w:rsidP="001F31D6">
            <w:pPr>
              <w:pStyle w:val="Heading3"/>
              <w:spacing w:before="240" w:after="240"/>
              <w:ind w:left="0" w:firstLine="0"/>
            </w:pPr>
            <w:r>
              <w:t>Reason</w:t>
            </w:r>
            <w:proofErr w:type="gramStart"/>
            <w:r>
              <w:t>:  (</w:t>
            </w:r>
            <w:proofErr w:type="gramEnd"/>
            <w:r>
              <w:t>f</w:t>
            </w:r>
            <w:r w:rsidR="00DB1857">
              <w:t>or recommendation)</w:t>
            </w:r>
            <w:r w:rsidR="008D0B76">
              <w:t xml:space="preserve"> </w:t>
            </w:r>
            <w:r>
              <w:t xml:space="preserve"> </w:t>
            </w:r>
          </w:p>
          <w:p w14:paraId="7339B5C9" w14:textId="5EE61F64" w:rsidR="005441BD" w:rsidRPr="001A3CD5" w:rsidRDefault="001B27F0" w:rsidP="001F31D6">
            <w:pPr>
              <w:pStyle w:val="Heading3"/>
              <w:spacing w:before="240" w:after="240"/>
              <w:ind w:left="0" w:firstLine="0"/>
              <w:rPr>
                <w:b w:val="0"/>
                <w:bCs w:val="0"/>
                <w:sz w:val="24"/>
                <w:szCs w:val="24"/>
              </w:rPr>
            </w:pPr>
            <w:r>
              <w:rPr>
                <w:b w:val="0"/>
                <w:bCs w:val="0"/>
                <w:sz w:val="24"/>
                <w:szCs w:val="24"/>
              </w:rPr>
              <w:t>T</w:t>
            </w:r>
            <w:r w:rsidR="001A3CD5" w:rsidRPr="001A3CD5">
              <w:rPr>
                <w:b w:val="0"/>
                <w:bCs w:val="0"/>
                <w:sz w:val="24"/>
                <w:szCs w:val="24"/>
              </w:rPr>
              <w:t>he report is for information only</w:t>
            </w:r>
            <w:r>
              <w:rPr>
                <w:b w:val="0"/>
                <w:bCs w:val="0"/>
                <w:sz w:val="24"/>
                <w:szCs w:val="24"/>
              </w:rPr>
              <w:t>.</w:t>
            </w:r>
          </w:p>
        </w:tc>
      </w:tr>
    </w:tbl>
    <w:p w14:paraId="7EB137CB" w14:textId="77777777" w:rsidR="005C1159" w:rsidRDefault="005C1159">
      <w:pPr>
        <w:pStyle w:val="Heading1"/>
        <w:jc w:val="center"/>
        <w:rPr>
          <w:color w:val="0000FF"/>
          <w:sz w:val="28"/>
        </w:rPr>
        <w:sectPr w:rsidR="005C1159" w:rsidSect="002D7BE3">
          <w:footerReference w:type="default" r:id="rId11"/>
          <w:footerReference w:type="first" r:id="rId12"/>
          <w:pgSz w:w="11909" w:h="16834" w:code="9"/>
          <w:pgMar w:top="864" w:right="1800" w:bottom="0" w:left="1800" w:header="1008" w:footer="432" w:gutter="0"/>
          <w:cols w:space="720"/>
          <w:docGrid w:linePitch="360"/>
        </w:sectPr>
      </w:pPr>
    </w:p>
    <w:p w14:paraId="6FB6728F" w14:textId="77777777" w:rsidR="005441BD" w:rsidRDefault="005441BD" w:rsidP="00BC1CC7">
      <w:pPr>
        <w:pStyle w:val="Heading2"/>
        <w:spacing w:before="480"/>
      </w:pPr>
      <w:r>
        <w:lastRenderedPageBreak/>
        <w:t>Section 2 – Report</w:t>
      </w:r>
    </w:p>
    <w:p w14:paraId="0901A58A" w14:textId="77777777" w:rsidR="005441BD" w:rsidRDefault="005441BD"/>
    <w:p w14:paraId="1F38596E" w14:textId="7CD22AC9" w:rsidR="005441BD" w:rsidRDefault="00A7386A" w:rsidP="00BC1CC7">
      <w:pPr>
        <w:pStyle w:val="Heading3"/>
      </w:pPr>
      <w:r>
        <w:t>Introduction</w:t>
      </w:r>
    </w:p>
    <w:p w14:paraId="25C05277" w14:textId="77777777" w:rsidR="00A7386A" w:rsidRPr="00A7386A" w:rsidRDefault="00A7386A" w:rsidP="00A7386A"/>
    <w:p w14:paraId="345FB56E" w14:textId="77777777" w:rsidR="00A7386A" w:rsidRPr="00242BFD" w:rsidRDefault="00A7386A" w:rsidP="00A7386A">
      <w:pPr>
        <w:tabs>
          <w:tab w:val="num" w:pos="1440"/>
        </w:tabs>
        <w:rPr>
          <w:rFonts w:eastAsia="Arial" w:cs="Arial"/>
        </w:rPr>
      </w:pPr>
      <w:r w:rsidRPr="1BDC35CB">
        <w:rPr>
          <w:rFonts w:eastAsia="Arial" w:cs="Arial"/>
        </w:rPr>
        <w:t xml:space="preserve">The purpose of this report is to inform the Panel about any new petitions received since the last meeting of TARSAP and the </w:t>
      </w:r>
      <w:proofErr w:type="gramStart"/>
      <w:r w:rsidRPr="1BDC35CB">
        <w:rPr>
          <w:rFonts w:eastAsia="Arial" w:cs="Arial"/>
        </w:rPr>
        <w:t>current status</w:t>
      </w:r>
      <w:proofErr w:type="gramEnd"/>
      <w:r w:rsidRPr="1BDC35CB">
        <w:rPr>
          <w:rFonts w:eastAsia="Arial" w:cs="Arial"/>
        </w:rPr>
        <w:t xml:space="preserve"> of any investigations and findings undertaken. These are outlined in Table 1.</w:t>
      </w:r>
    </w:p>
    <w:p w14:paraId="56C00C16" w14:textId="77777777" w:rsidR="00A7386A" w:rsidRPr="00242BFD" w:rsidRDefault="00A7386A" w:rsidP="00A7386A">
      <w:pPr>
        <w:ind w:left="851"/>
        <w:rPr>
          <w:rFonts w:eastAsia="Arial" w:cs="Arial"/>
        </w:rPr>
      </w:pPr>
    </w:p>
    <w:p w14:paraId="209C7AA4" w14:textId="61F481F2" w:rsidR="00A7386A" w:rsidRDefault="00A7386A" w:rsidP="00A7386A">
      <w:pPr>
        <w:tabs>
          <w:tab w:val="num" w:pos="1440"/>
        </w:tabs>
        <w:spacing w:line="259" w:lineRule="auto"/>
        <w:rPr>
          <w:rFonts w:eastAsia="Arial" w:cs="Arial"/>
        </w:rPr>
      </w:pPr>
      <w:r w:rsidRPr="07F5F02A">
        <w:rPr>
          <w:rFonts w:eastAsia="Arial" w:cs="Arial"/>
        </w:rPr>
        <w:t>Updates on the progress made with previous petitions reported at the last meeting of TARSAP are attached in this report as Appendix A.</w:t>
      </w:r>
    </w:p>
    <w:p w14:paraId="7C2A04F1" w14:textId="730C7E32" w:rsidR="00A7386A" w:rsidRDefault="00A7386A" w:rsidP="00A7386A">
      <w:pPr>
        <w:tabs>
          <w:tab w:val="num" w:pos="1440"/>
        </w:tabs>
        <w:spacing w:line="259" w:lineRule="auto"/>
        <w:rPr>
          <w:rFonts w:eastAsia="Arial" w:cs="Arial"/>
        </w:rPr>
      </w:pPr>
    </w:p>
    <w:p w14:paraId="088944C4" w14:textId="77777777" w:rsidR="00A7386A" w:rsidRPr="00242BFD" w:rsidRDefault="00A7386A" w:rsidP="00A7386A">
      <w:pPr>
        <w:pStyle w:val="Heading2"/>
        <w:tabs>
          <w:tab w:val="num" w:pos="851"/>
        </w:tabs>
        <w:spacing w:line="259" w:lineRule="auto"/>
        <w:jc w:val="both"/>
        <w:rPr>
          <w:rFonts w:eastAsia="Arial"/>
        </w:rPr>
      </w:pPr>
      <w:r w:rsidRPr="1BDC35CB">
        <w:rPr>
          <w:rFonts w:eastAsia="Arial"/>
        </w:rPr>
        <w:t>Options considered</w:t>
      </w:r>
      <w:r>
        <w:tab/>
      </w:r>
      <w:r>
        <w:tab/>
      </w:r>
    </w:p>
    <w:p w14:paraId="151FCB1A" w14:textId="77777777" w:rsidR="00A7386A" w:rsidRPr="00242BFD" w:rsidRDefault="00A7386A" w:rsidP="00A7386A">
      <w:pPr>
        <w:rPr>
          <w:rFonts w:eastAsia="Arial" w:cs="Arial"/>
        </w:rPr>
      </w:pPr>
    </w:p>
    <w:p w14:paraId="4103B747" w14:textId="77777777" w:rsidR="00A7386A" w:rsidRDefault="00A7386A" w:rsidP="00A7386A">
      <w:pPr>
        <w:tabs>
          <w:tab w:val="num" w:pos="1440"/>
        </w:tabs>
        <w:rPr>
          <w:rFonts w:eastAsia="Arial" w:cs="Arial"/>
        </w:rPr>
        <w:sectPr w:rsidR="00A7386A" w:rsidSect="005C1159">
          <w:type w:val="continuous"/>
          <w:pgSz w:w="11909" w:h="16834" w:code="9"/>
          <w:pgMar w:top="864" w:right="1800" w:bottom="1440" w:left="1800" w:header="1008" w:footer="432" w:gutter="0"/>
          <w:cols w:space="720"/>
          <w:titlePg/>
          <w:docGrid w:linePitch="360"/>
        </w:sectPr>
      </w:pPr>
      <w:r w:rsidRPr="1BDC35CB">
        <w:rPr>
          <w:rFonts w:eastAsia="Arial" w:cs="Arial"/>
        </w:rPr>
        <w:t xml:space="preserve">This report is provided only to update members on the status of petitions received by the Council that are within the terms of reference of TARSAP. </w:t>
      </w:r>
      <w:r w:rsidRPr="1BDC35CB">
        <w:rPr>
          <w:rFonts w:eastAsia="Arial" w:cs="Arial"/>
          <w:b/>
          <w:bCs/>
        </w:rPr>
        <w:t>No recommendations will be made at this stage until the requests are assessed against agreed TARSAP criteria.</w:t>
      </w:r>
      <w:r w:rsidRPr="1BDC35CB">
        <w:rPr>
          <w:rFonts w:eastAsia="Arial" w:cs="Arial"/>
        </w:rPr>
        <w:t xml:space="preserve"> </w:t>
      </w:r>
    </w:p>
    <w:p w14:paraId="171D3767" w14:textId="26C478DE" w:rsidR="00A7386A" w:rsidRPr="00D16E2B" w:rsidRDefault="00A7386A" w:rsidP="00A7386A">
      <w:pPr>
        <w:pStyle w:val="BodyText"/>
        <w:autoSpaceDE w:val="0"/>
        <w:autoSpaceDN w:val="0"/>
        <w:adjustRightInd w:val="0"/>
        <w:ind w:left="851"/>
        <w:rPr>
          <w:b/>
          <w:bCs/>
          <w:i w:val="0"/>
          <w:iCs w:val="0"/>
          <w:sz w:val="28"/>
          <w:szCs w:val="28"/>
        </w:rPr>
      </w:pPr>
      <w:r w:rsidRPr="13BFBD15">
        <w:rPr>
          <w:b/>
          <w:bCs/>
          <w:i w:val="0"/>
          <w:iCs w:val="0"/>
          <w:sz w:val="28"/>
          <w:szCs w:val="28"/>
        </w:rPr>
        <w:lastRenderedPageBreak/>
        <w:t xml:space="preserve">Table 1: List of Petitions received since </w:t>
      </w:r>
      <w:r w:rsidR="00F73462">
        <w:rPr>
          <w:b/>
          <w:bCs/>
          <w:i w:val="0"/>
          <w:iCs w:val="0"/>
          <w:sz w:val="28"/>
          <w:szCs w:val="28"/>
        </w:rPr>
        <w:t>July</w:t>
      </w:r>
      <w:r w:rsidRPr="13BFBD15">
        <w:rPr>
          <w:b/>
          <w:bCs/>
          <w:i w:val="0"/>
          <w:iCs w:val="0"/>
          <w:sz w:val="28"/>
          <w:szCs w:val="28"/>
        </w:rPr>
        <w:t xml:space="preserve"> 202</w:t>
      </w:r>
      <w:r>
        <w:rPr>
          <w:b/>
          <w:bCs/>
          <w:i w:val="0"/>
          <w:iCs w:val="0"/>
          <w:sz w:val="28"/>
          <w:szCs w:val="28"/>
        </w:rPr>
        <w:t>3</w:t>
      </w:r>
    </w:p>
    <w:p w14:paraId="56E32E27" w14:textId="77777777" w:rsidR="00A7386A" w:rsidRDefault="00A7386A" w:rsidP="00A7386A">
      <w:pPr>
        <w:pStyle w:val="BodyText"/>
        <w:autoSpaceDE w:val="0"/>
        <w:autoSpaceDN w:val="0"/>
        <w:adjustRightInd w:val="0"/>
        <w:ind w:left="851"/>
      </w:pPr>
    </w:p>
    <w:tbl>
      <w:tblPr>
        <w:tblStyle w:val="TableGrid"/>
        <w:tblW w:w="14327" w:type="dxa"/>
        <w:tblLayout w:type="fixed"/>
        <w:tblLook w:val="04A0" w:firstRow="1" w:lastRow="0" w:firstColumn="1" w:lastColumn="0" w:noHBand="0" w:noVBand="1"/>
      </w:tblPr>
      <w:tblGrid>
        <w:gridCol w:w="465"/>
        <w:gridCol w:w="1798"/>
        <w:gridCol w:w="1560"/>
        <w:gridCol w:w="1559"/>
        <w:gridCol w:w="1146"/>
        <w:gridCol w:w="1492"/>
        <w:gridCol w:w="3402"/>
        <w:gridCol w:w="2905"/>
      </w:tblGrid>
      <w:tr w:rsidR="00A7386A" w14:paraId="425AC553" w14:textId="77777777" w:rsidTr="004632AC">
        <w:trPr>
          <w:tblHeader/>
        </w:trPr>
        <w:tc>
          <w:tcPr>
            <w:tcW w:w="465" w:type="dxa"/>
          </w:tcPr>
          <w:p w14:paraId="646E6FCC" w14:textId="77777777" w:rsidR="00A7386A" w:rsidRPr="008F109E" w:rsidRDefault="00A7386A" w:rsidP="00A537C9">
            <w:pPr>
              <w:rPr>
                <w:rFonts w:cs="Arial"/>
                <w:sz w:val="22"/>
                <w:szCs w:val="22"/>
              </w:rPr>
            </w:pPr>
          </w:p>
        </w:tc>
        <w:tc>
          <w:tcPr>
            <w:tcW w:w="1798" w:type="dxa"/>
          </w:tcPr>
          <w:p w14:paraId="7BC3D8F2" w14:textId="77777777" w:rsidR="00A7386A" w:rsidRPr="008F109E" w:rsidRDefault="00A7386A" w:rsidP="00A537C9">
            <w:pPr>
              <w:rPr>
                <w:rFonts w:cs="Arial"/>
                <w:b/>
                <w:bCs/>
                <w:sz w:val="22"/>
                <w:szCs w:val="22"/>
              </w:rPr>
            </w:pPr>
            <w:r w:rsidRPr="008F109E">
              <w:rPr>
                <w:rFonts w:cs="Arial"/>
                <w:b/>
                <w:bCs/>
                <w:sz w:val="22"/>
                <w:szCs w:val="22"/>
              </w:rPr>
              <w:t xml:space="preserve">Location </w:t>
            </w:r>
          </w:p>
        </w:tc>
        <w:tc>
          <w:tcPr>
            <w:tcW w:w="1560" w:type="dxa"/>
          </w:tcPr>
          <w:p w14:paraId="2366B513" w14:textId="77777777" w:rsidR="00A7386A" w:rsidRPr="008F109E" w:rsidRDefault="00A7386A" w:rsidP="00A537C9">
            <w:pPr>
              <w:rPr>
                <w:rFonts w:cs="Arial"/>
                <w:b/>
                <w:bCs/>
                <w:sz w:val="22"/>
                <w:szCs w:val="22"/>
              </w:rPr>
            </w:pPr>
            <w:r w:rsidRPr="008F109E">
              <w:rPr>
                <w:rFonts w:cs="Arial"/>
                <w:b/>
                <w:bCs/>
                <w:sz w:val="22"/>
                <w:szCs w:val="22"/>
              </w:rPr>
              <w:t>Ward</w:t>
            </w:r>
          </w:p>
        </w:tc>
        <w:tc>
          <w:tcPr>
            <w:tcW w:w="1559" w:type="dxa"/>
          </w:tcPr>
          <w:p w14:paraId="363D68CE" w14:textId="77777777" w:rsidR="00A7386A" w:rsidRPr="008F109E" w:rsidRDefault="00A7386A" w:rsidP="00A537C9">
            <w:pPr>
              <w:rPr>
                <w:rFonts w:cs="Arial"/>
                <w:b/>
                <w:bCs/>
                <w:sz w:val="22"/>
                <w:szCs w:val="22"/>
              </w:rPr>
            </w:pPr>
            <w:r w:rsidRPr="008F109E">
              <w:rPr>
                <w:rFonts w:cs="Arial"/>
                <w:b/>
                <w:bCs/>
                <w:sz w:val="22"/>
                <w:szCs w:val="22"/>
              </w:rPr>
              <w:t xml:space="preserve">Submitted by </w:t>
            </w:r>
          </w:p>
        </w:tc>
        <w:tc>
          <w:tcPr>
            <w:tcW w:w="1146" w:type="dxa"/>
          </w:tcPr>
          <w:p w14:paraId="6CEA6493" w14:textId="77777777" w:rsidR="00A7386A" w:rsidRPr="008F109E" w:rsidRDefault="00A7386A" w:rsidP="00A537C9">
            <w:pPr>
              <w:rPr>
                <w:rFonts w:cs="Arial"/>
                <w:b/>
                <w:bCs/>
                <w:sz w:val="22"/>
                <w:szCs w:val="22"/>
              </w:rPr>
            </w:pPr>
            <w:r w:rsidRPr="008F109E">
              <w:rPr>
                <w:rFonts w:cs="Arial"/>
                <w:b/>
                <w:bCs/>
                <w:sz w:val="22"/>
                <w:szCs w:val="22"/>
              </w:rPr>
              <w:t>Date received</w:t>
            </w:r>
          </w:p>
        </w:tc>
        <w:tc>
          <w:tcPr>
            <w:tcW w:w="1492" w:type="dxa"/>
          </w:tcPr>
          <w:p w14:paraId="77214F03" w14:textId="77777777" w:rsidR="00A7386A" w:rsidRPr="008F109E" w:rsidRDefault="00A7386A" w:rsidP="00A537C9">
            <w:pPr>
              <w:rPr>
                <w:rFonts w:cs="Arial"/>
                <w:b/>
                <w:bCs/>
                <w:sz w:val="22"/>
                <w:szCs w:val="22"/>
              </w:rPr>
            </w:pPr>
            <w:r w:rsidRPr="008F109E">
              <w:rPr>
                <w:rFonts w:cs="Arial"/>
                <w:b/>
                <w:bCs/>
                <w:sz w:val="22"/>
                <w:szCs w:val="22"/>
              </w:rPr>
              <w:t>No. of signatories</w:t>
            </w:r>
          </w:p>
        </w:tc>
        <w:tc>
          <w:tcPr>
            <w:tcW w:w="3402" w:type="dxa"/>
          </w:tcPr>
          <w:p w14:paraId="53E130C8" w14:textId="77777777" w:rsidR="00A7386A" w:rsidRPr="008F109E" w:rsidRDefault="00A7386A" w:rsidP="00A537C9">
            <w:pPr>
              <w:rPr>
                <w:rFonts w:cs="Arial"/>
                <w:b/>
                <w:bCs/>
                <w:sz w:val="22"/>
                <w:szCs w:val="22"/>
              </w:rPr>
            </w:pPr>
            <w:r w:rsidRPr="008F109E">
              <w:rPr>
                <w:rFonts w:cs="Arial"/>
                <w:b/>
                <w:bCs/>
                <w:sz w:val="22"/>
                <w:szCs w:val="22"/>
              </w:rPr>
              <w:t>Request</w:t>
            </w:r>
          </w:p>
        </w:tc>
        <w:tc>
          <w:tcPr>
            <w:tcW w:w="2905" w:type="dxa"/>
          </w:tcPr>
          <w:p w14:paraId="01194AE4" w14:textId="77777777" w:rsidR="00A7386A" w:rsidRPr="008F109E" w:rsidRDefault="00A7386A" w:rsidP="00A537C9">
            <w:pPr>
              <w:rPr>
                <w:rFonts w:cs="Arial"/>
                <w:b/>
                <w:bCs/>
                <w:sz w:val="22"/>
                <w:szCs w:val="22"/>
              </w:rPr>
            </w:pPr>
            <w:r w:rsidRPr="008F109E">
              <w:rPr>
                <w:rFonts w:cs="Arial"/>
                <w:b/>
                <w:bCs/>
                <w:sz w:val="22"/>
                <w:szCs w:val="22"/>
              </w:rPr>
              <w:t>Status</w:t>
            </w:r>
          </w:p>
        </w:tc>
      </w:tr>
      <w:tr w:rsidR="00A7386A" w14:paraId="774B10DF" w14:textId="77777777" w:rsidTr="004632AC">
        <w:tc>
          <w:tcPr>
            <w:tcW w:w="465" w:type="dxa"/>
          </w:tcPr>
          <w:p w14:paraId="2F50D958" w14:textId="77777777" w:rsidR="00A7386A" w:rsidRPr="008F109E" w:rsidRDefault="00A7386A" w:rsidP="00A537C9">
            <w:pPr>
              <w:rPr>
                <w:rFonts w:cs="Arial"/>
                <w:sz w:val="22"/>
                <w:szCs w:val="22"/>
              </w:rPr>
            </w:pPr>
            <w:r w:rsidRPr="008F109E">
              <w:rPr>
                <w:rFonts w:cs="Arial"/>
                <w:sz w:val="22"/>
                <w:szCs w:val="22"/>
              </w:rPr>
              <w:t>1</w:t>
            </w:r>
          </w:p>
        </w:tc>
        <w:tc>
          <w:tcPr>
            <w:tcW w:w="1798" w:type="dxa"/>
          </w:tcPr>
          <w:p w14:paraId="4BAEE241" w14:textId="31EC0F47" w:rsidR="00A7386A" w:rsidRPr="008F109E" w:rsidRDefault="00F73462" w:rsidP="00A537C9">
            <w:pPr>
              <w:rPr>
                <w:rFonts w:cs="Arial"/>
                <w:sz w:val="22"/>
                <w:szCs w:val="22"/>
              </w:rPr>
            </w:pPr>
            <w:r>
              <w:rPr>
                <w:rFonts w:cs="Arial"/>
                <w:sz w:val="22"/>
                <w:szCs w:val="22"/>
              </w:rPr>
              <w:t>Locket Road</w:t>
            </w:r>
          </w:p>
        </w:tc>
        <w:tc>
          <w:tcPr>
            <w:tcW w:w="1560" w:type="dxa"/>
          </w:tcPr>
          <w:p w14:paraId="0F2AB6ED" w14:textId="0F427A23" w:rsidR="00A7386A" w:rsidRPr="008F109E" w:rsidRDefault="00F73462" w:rsidP="00A537C9">
            <w:pPr>
              <w:rPr>
                <w:rFonts w:cs="Arial"/>
                <w:sz w:val="22"/>
                <w:szCs w:val="22"/>
              </w:rPr>
            </w:pPr>
            <w:r>
              <w:rPr>
                <w:rFonts w:cs="Arial"/>
                <w:sz w:val="22"/>
                <w:szCs w:val="22"/>
              </w:rPr>
              <w:t>Wealdstone</w:t>
            </w:r>
          </w:p>
        </w:tc>
        <w:tc>
          <w:tcPr>
            <w:tcW w:w="1559" w:type="dxa"/>
          </w:tcPr>
          <w:p w14:paraId="74B8575E" w14:textId="77777777" w:rsidR="00A7386A" w:rsidRPr="008F109E" w:rsidRDefault="00A7386A" w:rsidP="00A537C9">
            <w:pPr>
              <w:rPr>
                <w:rFonts w:cs="Arial"/>
                <w:sz w:val="22"/>
                <w:szCs w:val="22"/>
              </w:rPr>
            </w:pPr>
            <w:r w:rsidRPr="00715DEE">
              <w:rPr>
                <w:rFonts w:cs="Arial"/>
                <w:sz w:val="22"/>
                <w:szCs w:val="22"/>
              </w:rPr>
              <w:t>Resident</w:t>
            </w:r>
          </w:p>
        </w:tc>
        <w:tc>
          <w:tcPr>
            <w:tcW w:w="1146" w:type="dxa"/>
          </w:tcPr>
          <w:p w14:paraId="5EFCB6F8" w14:textId="2DCFDB38" w:rsidR="00A7386A" w:rsidRPr="008F109E" w:rsidRDefault="00F73462" w:rsidP="00A537C9">
            <w:pPr>
              <w:rPr>
                <w:rFonts w:cs="Arial"/>
                <w:sz w:val="22"/>
                <w:szCs w:val="22"/>
              </w:rPr>
            </w:pPr>
            <w:r>
              <w:rPr>
                <w:rFonts w:cs="Arial"/>
                <w:sz w:val="22"/>
                <w:szCs w:val="22"/>
              </w:rPr>
              <w:t>11</w:t>
            </w:r>
            <w:r w:rsidR="00A7386A">
              <w:rPr>
                <w:rFonts w:cs="Arial"/>
                <w:sz w:val="22"/>
                <w:szCs w:val="22"/>
              </w:rPr>
              <w:t>/</w:t>
            </w:r>
            <w:r>
              <w:rPr>
                <w:rFonts w:cs="Arial"/>
                <w:sz w:val="22"/>
                <w:szCs w:val="22"/>
              </w:rPr>
              <w:t>7</w:t>
            </w:r>
            <w:r w:rsidR="00A7386A">
              <w:rPr>
                <w:rFonts w:cs="Arial"/>
                <w:sz w:val="22"/>
                <w:szCs w:val="22"/>
              </w:rPr>
              <w:t>/23</w:t>
            </w:r>
          </w:p>
        </w:tc>
        <w:tc>
          <w:tcPr>
            <w:tcW w:w="1492" w:type="dxa"/>
          </w:tcPr>
          <w:p w14:paraId="200431D2" w14:textId="683C6433" w:rsidR="00A7386A" w:rsidRPr="008F109E" w:rsidRDefault="00F73462" w:rsidP="00A537C9">
            <w:pPr>
              <w:jc w:val="center"/>
              <w:rPr>
                <w:rFonts w:cs="Arial"/>
                <w:sz w:val="22"/>
                <w:szCs w:val="22"/>
              </w:rPr>
            </w:pPr>
            <w:r>
              <w:rPr>
                <w:rFonts w:cs="Arial"/>
                <w:sz w:val="22"/>
                <w:szCs w:val="22"/>
              </w:rPr>
              <w:t>4</w:t>
            </w:r>
            <w:r w:rsidR="00A7386A">
              <w:rPr>
                <w:rFonts w:cs="Arial"/>
                <w:sz w:val="22"/>
                <w:szCs w:val="22"/>
              </w:rPr>
              <w:t>5</w:t>
            </w:r>
          </w:p>
        </w:tc>
        <w:tc>
          <w:tcPr>
            <w:tcW w:w="3402" w:type="dxa"/>
          </w:tcPr>
          <w:p w14:paraId="17F40842" w14:textId="2C15AF3E" w:rsidR="00A7386A" w:rsidRPr="008F109E" w:rsidRDefault="00F73462" w:rsidP="00A537C9">
            <w:pPr>
              <w:rPr>
                <w:rFonts w:cs="Arial"/>
                <w:sz w:val="22"/>
                <w:szCs w:val="22"/>
              </w:rPr>
            </w:pPr>
            <w:r>
              <w:rPr>
                <w:rFonts w:cs="Arial"/>
                <w:sz w:val="22"/>
                <w:szCs w:val="22"/>
              </w:rPr>
              <w:t>Parking review to allow worshippers to park in the CPZ during operational hours to attend services</w:t>
            </w:r>
          </w:p>
        </w:tc>
        <w:tc>
          <w:tcPr>
            <w:tcW w:w="2905" w:type="dxa"/>
          </w:tcPr>
          <w:p w14:paraId="283AEAB6" w14:textId="6F0E4BA4" w:rsidR="00A7386A" w:rsidRPr="004E2464" w:rsidRDefault="00160192" w:rsidP="00F73462">
            <w:pPr>
              <w:rPr>
                <w:color w:val="FF0000"/>
              </w:rPr>
            </w:pPr>
            <w:r w:rsidRPr="00DE2C43">
              <w:rPr>
                <w:color w:val="000000" w:themeColor="text1"/>
              </w:rPr>
              <w:t>O</w:t>
            </w:r>
            <w:r w:rsidR="004E2464" w:rsidRPr="00DE2C43">
              <w:rPr>
                <w:color w:val="000000" w:themeColor="text1"/>
              </w:rPr>
              <w:t xml:space="preserve">n-street parking for commuters accessing places of worship will negate </w:t>
            </w:r>
            <w:r w:rsidR="00C364D0" w:rsidRPr="00DE2C43">
              <w:rPr>
                <w:color w:val="000000" w:themeColor="text1"/>
              </w:rPr>
              <w:t xml:space="preserve">the </w:t>
            </w:r>
            <w:r w:rsidR="004E2464" w:rsidRPr="00DE2C43">
              <w:rPr>
                <w:color w:val="000000" w:themeColor="text1"/>
              </w:rPr>
              <w:t xml:space="preserve">benefits </w:t>
            </w:r>
            <w:r w:rsidR="00C364D0" w:rsidRPr="00DE2C43">
              <w:rPr>
                <w:color w:val="000000" w:themeColor="text1"/>
              </w:rPr>
              <w:t xml:space="preserve">of being situated within </w:t>
            </w:r>
            <w:r w:rsidR="000B6D90" w:rsidRPr="00DE2C43">
              <w:rPr>
                <w:color w:val="000000" w:themeColor="text1"/>
              </w:rPr>
              <w:t>a controlled</w:t>
            </w:r>
            <w:r w:rsidR="004E2464" w:rsidRPr="00DE2C43">
              <w:rPr>
                <w:color w:val="000000" w:themeColor="text1"/>
              </w:rPr>
              <w:t xml:space="preserve"> parking zone. However, the council does operate </w:t>
            </w:r>
            <w:r w:rsidR="00C364D0" w:rsidRPr="00DE2C43">
              <w:rPr>
                <w:color w:val="000000" w:themeColor="text1"/>
              </w:rPr>
              <w:t>1-hour</w:t>
            </w:r>
            <w:r w:rsidR="004E2464" w:rsidRPr="00DE2C43">
              <w:rPr>
                <w:color w:val="000000" w:themeColor="text1"/>
              </w:rPr>
              <w:t xml:space="preserve"> free parking per day in the pay by phone bays </w:t>
            </w:r>
            <w:r w:rsidR="00C364D0" w:rsidRPr="00DE2C43">
              <w:rPr>
                <w:color w:val="000000" w:themeColor="text1"/>
              </w:rPr>
              <w:t>across the borough which can be utilised by the worshippers should they wish to do so.</w:t>
            </w:r>
          </w:p>
        </w:tc>
      </w:tr>
      <w:tr w:rsidR="00A7386A" w14:paraId="2A9B9EC2" w14:textId="77777777" w:rsidTr="004632AC">
        <w:tc>
          <w:tcPr>
            <w:tcW w:w="465" w:type="dxa"/>
          </w:tcPr>
          <w:p w14:paraId="15D3232A" w14:textId="77777777" w:rsidR="00A7386A" w:rsidRPr="008F109E" w:rsidRDefault="00A7386A" w:rsidP="00A537C9">
            <w:pPr>
              <w:rPr>
                <w:rFonts w:cs="Arial"/>
                <w:sz w:val="22"/>
                <w:szCs w:val="22"/>
              </w:rPr>
            </w:pPr>
            <w:r>
              <w:rPr>
                <w:rFonts w:cs="Arial"/>
                <w:sz w:val="22"/>
                <w:szCs w:val="22"/>
              </w:rPr>
              <w:t>2</w:t>
            </w:r>
          </w:p>
        </w:tc>
        <w:tc>
          <w:tcPr>
            <w:tcW w:w="1798" w:type="dxa"/>
          </w:tcPr>
          <w:p w14:paraId="5FF8C850" w14:textId="4F9E3239" w:rsidR="00A7386A" w:rsidRDefault="00F73462" w:rsidP="00A537C9">
            <w:pPr>
              <w:rPr>
                <w:rFonts w:cs="Arial"/>
                <w:sz w:val="22"/>
                <w:szCs w:val="22"/>
              </w:rPr>
            </w:pPr>
            <w:r>
              <w:rPr>
                <w:rFonts w:cs="Arial"/>
                <w:sz w:val="22"/>
                <w:szCs w:val="22"/>
              </w:rPr>
              <w:t>Village Way</w:t>
            </w:r>
          </w:p>
        </w:tc>
        <w:tc>
          <w:tcPr>
            <w:tcW w:w="1560" w:type="dxa"/>
          </w:tcPr>
          <w:p w14:paraId="66299EE5" w14:textId="38F78A6E" w:rsidR="00A7386A" w:rsidRPr="008F109E" w:rsidRDefault="00F73462" w:rsidP="00A537C9">
            <w:pPr>
              <w:rPr>
                <w:rFonts w:cs="Arial"/>
                <w:sz w:val="22"/>
                <w:szCs w:val="22"/>
              </w:rPr>
            </w:pPr>
            <w:r>
              <w:rPr>
                <w:rFonts w:cs="Arial"/>
                <w:sz w:val="22"/>
                <w:szCs w:val="22"/>
              </w:rPr>
              <w:t>Pinner</w:t>
            </w:r>
          </w:p>
        </w:tc>
        <w:tc>
          <w:tcPr>
            <w:tcW w:w="1559" w:type="dxa"/>
          </w:tcPr>
          <w:p w14:paraId="65C19E5E" w14:textId="28C44C79" w:rsidR="00A7386A" w:rsidRPr="008F109E" w:rsidRDefault="00F73462" w:rsidP="00A537C9">
            <w:pPr>
              <w:rPr>
                <w:rFonts w:cs="Arial"/>
                <w:sz w:val="22"/>
                <w:szCs w:val="22"/>
              </w:rPr>
            </w:pPr>
            <w:r>
              <w:rPr>
                <w:rFonts w:cs="Arial"/>
                <w:sz w:val="22"/>
                <w:szCs w:val="22"/>
              </w:rPr>
              <w:t>Resident</w:t>
            </w:r>
            <w:r w:rsidR="004632AC">
              <w:rPr>
                <w:rFonts w:cs="Arial"/>
                <w:sz w:val="22"/>
                <w:szCs w:val="22"/>
              </w:rPr>
              <w:t>/Gareth Thomas</w:t>
            </w:r>
          </w:p>
        </w:tc>
        <w:tc>
          <w:tcPr>
            <w:tcW w:w="1146" w:type="dxa"/>
          </w:tcPr>
          <w:p w14:paraId="4FE55A8F" w14:textId="0EE494BB" w:rsidR="00A7386A" w:rsidRPr="008F109E" w:rsidRDefault="00F73462" w:rsidP="00A537C9">
            <w:pPr>
              <w:rPr>
                <w:rFonts w:cs="Arial"/>
                <w:sz w:val="22"/>
                <w:szCs w:val="22"/>
              </w:rPr>
            </w:pPr>
            <w:r>
              <w:rPr>
                <w:rFonts w:cs="Arial"/>
                <w:sz w:val="22"/>
                <w:szCs w:val="22"/>
              </w:rPr>
              <w:t>25/7/23</w:t>
            </w:r>
          </w:p>
        </w:tc>
        <w:tc>
          <w:tcPr>
            <w:tcW w:w="1492" w:type="dxa"/>
          </w:tcPr>
          <w:p w14:paraId="2CCFF4B2" w14:textId="520FCBA3" w:rsidR="00A7386A" w:rsidRPr="008F109E" w:rsidRDefault="00F73462" w:rsidP="00A537C9">
            <w:pPr>
              <w:jc w:val="center"/>
              <w:rPr>
                <w:rFonts w:cs="Arial"/>
                <w:sz w:val="22"/>
                <w:szCs w:val="22"/>
              </w:rPr>
            </w:pPr>
            <w:r>
              <w:rPr>
                <w:rFonts w:cs="Arial"/>
                <w:sz w:val="22"/>
                <w:szCs w:val="22"/>
              </w:rPr>
              <w:t>42</w:t>
            </w:r>
          </w:p>
        </w:tc>
        <w:tc>
          <w:tcPr>
            <w:tcW w:w="3402" w:type="dxa"/>
          </w:tcPr>
          <w:p w14:paraId="40EB14D9" w14:textId="2365C098" w:rsidR="00A7386A" w:rsidRPr="008F109E" w:rsidRDefault="00F73462" w:rsidP="00A537C9">
            <w:pPr>
              <w:rPr>
                <w:rFonts w:cs="Arial"/>
                <w:sz w:val="22"/>
                <w:szCs w:val="22"/>
              </w:rPr>
            </w:pPr>
            <w:r>
              <w:rPr>
                <w:rFonts w:cs="Arial"/>
                <w:sz w:val="22"/>
                <w:szCs w:val="22"/>
              </w:rPr>
              <w:t>Concerns re speeding/requests monitoring/speed cameras</w:t>
            </w:r>
          </w:p>
        </w:tc>
        <w:tc>
          <w:tcPr>
            <w:tcW w:w="2905" w:type="dxa"/>
          </w:tcPr>
          <w:p w14:paraId="158BADEA" w14:textId="034D359C" w:rsidR="00A7386A" w:rsidRPr="008F109E" w:rsidRDefault="006D0819" w:rsidP="00A537C9">
            <w:pPr>
              <w:rPr>
                <w:rFonts w:cs="Arial"/>
                <w:sz w:val="22"/>
                <w:szCs w:val="22"/>
              </w:rPr>
            </w:pPr>
            <w:r>
              <w:rPr>
                <w:rFonts w:cs="Arial"/>
                <w:sz w:val="22"/>
                <w:szCs w:val="22"/>
              </w:rPr>
              <w:t xml:space="preserve">A speeding report has been sent to the Police who will assess for possible mobile camera </w:t>
            </w:r>
            <w:r w:rsidR="00DA7937">
              <w:rPr>
                <w:rFonts w:cs="Arial"/>
                <w:sz w:val="22"/>
                <w:szCs w:val="22"/>
              </w:rPr>
              <w:t>deployment</w:t>
            </w:r>
            <w:r>
              <w:rPr>
                <w:rFonts w:cs="Arial"/>
                <w:sz w:val="22"/>
                <w:szCs w:val="22"/>
              </w:rPr>
              <w:t xml:space="preserve">.  </w:t>
            </w:r>
          </w:p>
        </w:tc>
      </w:tr>
      <w:tr w:rsidR="00A7386A" w14:paraId="773526A3" w14:textId="77777777" w:rsidTr="004632AC">
        <w:tc>
          <w:tcPr>
            <w:tcW w:w="465" w:type="dxa"/>
          </w:tcPr>
          <w:p w14:paraId="2F264D86" w14:textId="77777777" w:rsidR="00A7386A" w:rsidRDefault="00A7386A" w:rsidP="00A537C9">
            <w:pPr>
              <w:rPr>
                <w:rFonts w:cs="Arial"/>
                <w:sz w:val="22"/>
                <w:szCs w:val="22"/>
              </w:rPr>
            </w:pPr>
            <w:r>
              <w:rPr>
                <w:rFonts w:cs="Arial"/>
                <w:sz w:val="22"/>
                <w:szCs w:val="22"/>
              </w:rPr>
              <w:t>3</w:t>
            </w:r>
          </w:p>
        </w:tc>
        <w:tc>
          <w:tcPr>
            <w:tcW w:w="1798" w:type="dxa"/>
          </w:tcPr>
          <w:p w14:paraId="6B78C75F" w14:textId="01532EA4" w:rsidR="00A7386A" w:rsidRDefault="00127AB4" w:rsidP="00A537C9">
            <w:pPr>
              <w:rPr>
                <w:rFonts w:cs="Arial"/>
                <w:sz w:val="22"/>
                <w:szCs w:val="22"/>
              </w:rPr>
            </w:pPr>
            <w:r>
              <w:rPr>
                <w:rFonts w:cs="Arial"/>
                <w:sz w:val="22"/>
                <w:szCs w:val="22"/>
              </w:rPr>
              <w:t>Crown Street</w:t>
            </w:r>
          </w:p>
        </w:tc>
        <w:tc>
          <w:tcPr>
            <w:tcW w:w="1560" w:type="dxa"/>
          </w:tcPr>
          <w:p w14:paraId="13858279" w14:textId="6C58AAB0" w:rsidR="00A7386A" w:rsidRDefault="00127AB4" w:rsidP="00A537C9">
            <w:pPr>
              <w:rPr>
                <w:rFonts w:cs="Arial"/>
                <w:sz w:val="22"/>
                <w:szCs w:val="22"/>
              </w:rPr>
            </w:pPr>
            <w:r>
              <w:rPr>
                <w:rFonts w:cs="Arial"/>
                <w:sz w:val="22"/>
                <w:szCs w:val="22"/>
              </w:rPr>
              <w:t>Harrow on the Hill</w:t>
            </w:r>
          </w:p>
        </w:tc>
        <w:tc>
          <w:tcPr>
            <w:tcW w:w="1559" w:type="dxa"/>
          </w:tcPr>
          <w:p w14:paraId="03EB1249" w14:textId="3DFAD99C" w:rsidR="00A7386A" w:rsidRPr="00715DEE" w:rsidRDefault="00127AB4" w:rsidP="00A537C9">
            <w:pPr>
              <w:rPr>
                <w:rFonts w:cs="Arial"/>
                <w:sz w:val="22"/>
                <w:szCs w:val="22"/>
                <w:highlight w:val="yellow"/>
              </w:rPr>
            </w:pPr>
            <w:r w:rsidRPr="00715DEE">
              <w:rPr>
                <w:rFonts w:cs="Arial"/>
                <w:sz w:val="22"/>
                <w:szCs w:val="22"/>
              </w:rPr>
              <w:t>Cll</w:t>
            </w:r>
            <w:r w:rsidR="001F020C" w:rsidRPr="00715DEE">
              <w:rPr>
                <w:rFonts w:cs="Arial"/>
                <w:sz w:val="22"/>
                <w:szCs w:val="22"/>
              </w:rPr>
              <w:t>r</w:t>
            </w:r>
            <w:r w:rsidRPr="00715DEE">
              <w:rPr>
                <w:rFonts w:cs="Arial"/>
                <w:sz w:val="22"/>
                <w:szCs w:val="22"/>
              </w:rPr>
              <w:t xml:space="preserve"> Kulig</w:t>
            </w:r>
          </w:p>
        </w:tc>
        <w:tc>
          <w:tcPr>
            <w:tcW w:w="1146" w:type="dxa"/>
          </w:tcPr>
          <w:p w14:paraId="6C292214" w14:textId="383DDE78" w:rsidR="00A7386A" w:rsidRDefault="00127AB4" w:rsidP="00A537C9">
            <w:pPr>
              <w:rPr>
                <w:rFonts w:cs="Arial"/>
                <w:sz w:val="22"/>
                <w:szCs w:val="22"/>
              </w:rPr>
            </w:pPr>
            <w:r>
              <w:rPr>
                <w:rFonts w:cs="Arial"/>
                <w:sz w:val="22"/>
                <w:szCs w:val="22"/>
              </w:rPr>
              <w:t>28/7/23</w:t>
            </w:r>
          </w:p>
        </w:tc>
        <w:tc>
          <w:tcPr>
            <w:tcW w:w="1492" w:type="dxa"/>
          </w:tcPr>
          <w:p w14:paraId="010D55E0" w14:textId="5B4E5D33" w:rsidR="00A7386A" w:rsidRDefault="00127AB4" w:rsidP="00A537C9">
            <w:pPr>
              <w:jc w:val="center"/>
              <w:rPr>
                <w:rFonts w:cs="Arial"/>
                <w:sz w:val="22"/>
                <w:szCs w:val="22"/>
              </w:rPr>
            </w:pPr>
            <w:r>
              <w:rPr>
                <w:rFonts w:cs="Arial"/>
                <w:sz w:val="22"/>
                <w:szCs w:val="22"/>
              </w:rPr>
              <w:t>19</w:t>
            </w:r>
          </w:p>
        </w:tc>
        <w:tc>
          <w:tcPr>
            <w:tcW w:w="3402" w:type="dxa"/>
          </w:tcPr>
          <w:p w14:paraId="7ACF8831" w14:textId="77777777" w:rsidR="00127AB4" w:rsidRDefault="00127AB4" w:rsidP="00127AB4">
            <w:pPr>
              <w:rPr>
                <w:rFonts w:ascii="Calibri" w:hAnsi="Calibri"/>
                <w:sz w:val="22"/>
                <w:lang w:eastAsia="en-GB"/>
              </w:rPr>
            </w:pPr>
            <w:r>
              <w:rPr>
                <w:lang w:eastAsia="en-GB"/>
              </w:rPr>
              <w:t xml:space="preserve">Requests the Council to consider additional traffic calming measures on Crown Street due to the number of speeding vehicles which were causing excess noise and posing danger to pedestrians. </w:t>
            </w:r>
          </w:p>
          <w:p w14:paraId="77A4288C" w14:textId="6C7FB855" w:rsidR="00A7386A" w:rsidRDefault="00A7386A" w:rsidP="00A537C9">
            <w:pPr>
              <w:rPr>
                <w:rFonts w:cs="Arial"/>
                <w:sz w:val="22"/>
                <w:szCs w:val="22"/>
              </w:rPr>
            </w:pPr>
          </w:p>
        </w:tc>
        <w:tc>
          <w:tcPr>
            <w:tcW w:w="2905" w:type="dxa"/>
          </w:tcPr>
          <w:p w14:paraId="3E33FD0C" w14:textId="77777777" w:rsidR="00A7386A" w:rsidRDefault="00160192" w:rsidP="00A537C9">
            <w:pPr>
              <w:rPr>
                <w:rFonts w:cs="Arial"/>
                <w:sz w:val="22"/>
                <w:szCs w:val="22"/>
              </w:rPr>
            </w:pPr>
            <w:r>
              <w:rPr>
                <w:rFonts w:cs="Arial"/>
                <w:sz w:val="22"/>
                <w:szCs w:val="22"/>
              </w:rPr>
              <w:lastRenderedPageBreak/>
              <w:t>This location is already within a 20mph zone however there are no traffic calming features.  The location has been assessed and meets the threshold for intervention.</w:t>
            </w:r>
            <w:r w:rsidR="000A7957">
              <w:rPr>
                <w:rFonts w:cs="Arial"/>
                <w:sz w:val="22"/>
                <w:szCs w:val="22"/>
              </w:rPr>
              <w:t xml:space="preserve">  </w:t>
            </w:r>
            <w:r w:rsidR="000A7957">
              <w:rPr>
                <w:rFonts w:cs="Arial"/>
                <w:sz w:val="22"/>
                <w:szCs w:val="22"/>
              </w:rPr>
              <w:lastRenderedPageBreak/>
              <w:t>As a minimum, 20mph roundels will be installed.</w:t>
            </w:r>
          </w:p>
          <w:p w14:paraId="6FB46936" w14:textId="520C555F" w:rsidR="000A7957" w:rsidRDefault="000A7957" w:rsidP="00A537C9">
            <w:pPr>
              <w:rPr>
                <w:rFonts w:cs="Arial"/>
                <w:sz w:val="22"/>
                <w:szCs w:val="22"/>
              </w:rPr>
            </w:pPr>
          </w:p>
        </w:tc>
      </w:tr>
      <w:tr w:rsidR="000A09B5" w14:paraId="4849814C" w14:textId="77777777" w:rsidTr="004632AC">
        <w:tc>
          <w:tcPr>
            <w:tcW w:w="465" w:type="dxa"/>
          </w:tcPr>
          <w:p w14:paraId="31ED350A" w14:textId="0F37941F" w:rsidR="000A09B5" w:rsidRDefault="000A09B5" w:rsidP="00A537C9">
            <w:pPr>
              <w:rPr>
                <w:rFonts w:cs="Arial"/>
                <w:sz w:val="22"/>
                <w:szCs w:val="22"/>
              </w:rPr>
            </w:pPr>
            <w:r>
              <w:rPr>
                <w:rFonts w:cs="Arial"/>
                <w:sz w:val="22"/>
                <w:szCs w:val="22"/>
              </w:rPr>
              <w:lastRenderedPageBreak/>
              <w:t>4</w:t>
            </w:r>
          </w:p>
        </w:tc>
        <w:tc>
          <w:tcPr>
            <w:tcW w:w="1798" w:type="dxa"/>
          </w:tcPr>
          <w:p w14:paraId="74189E5E" w14:textId="27854112" w:rsidR="000A09B5" w:rsidRDefault="00127AB4" w:rsidP="00A537C9">
            <w:pPr>
              <w:rPr>
                <w:rFonts w:cs="Arial"/>
                <w:sz w:val="22"/>
                <w:szCs w:val="22"/>
              </w:rPr>
            </w:pPr>
            <w:r>
              <w:rPr>
                <w:rFonts w:cs="Arial"/>
                <w:sz w:val="22"/>
                <w:szCs w:val="22"/>
              </w:rPr>
              <w:t>Victor Road and surrounding roads</w:t>
            </w:r>
          </w:p>
        </w:tc>
        <w:tc>
          <w:tcPr>
            <w:tcW w:w="1560" w:type="dxa"/>
          </w:tcPr>
          <w:p w14:paraId="6F805EE7" w14:textId="731446C6" w:rsidR="000A09B5" w:rsidRDefault="00127AB4" w:rsidP="00A537C9">
            <w:pPr>
              <w:rPr>
                <w:rFonts w:cs="Arial"/>
                <w:sz w:val="22"/>
                <w:szCs w:val="22"/>
              </w:rPr>
            </w:pPr>
            <w:r>
              <w:rPr>
                <w:rFonts w:cs="Arial"/>
                <w:sz w:val="22"/>
                <w:szCs w:val="22"/>
              </w:rPr>
              <w:t>Headstone</w:t>
            </w:r>
          </w:p>
        </w:tc>
        <w:tc>
          <w:tcPr>
            <w:tcW w:w="1559" w:type="dxa"/>
          </w:tcPr>
          <w:p w14:paraId="2AC5AD58" w14:textId="6FC6D03A" w:rsidR="000A09B5" w:rsidRDefault="000A09B5" w:rsidP="00A537C9">
            <w:pPr>
              <w:rPr>
                <w:rFonts w:cs="Arial"/>
                <w:sz w:val="22"/>
                <w:szCs w:val="22"/>
              </w:rPr>
            </w:pPr>
            <w:r>
              <w:rPr>
                <w:rFonts w:cs="Arial"/>
                <w:sz w:val="22"/>
                <w:szCs w:val="22"/>
              </w:rPr>
              <w:t>Resident</w:t>
            </w:r>
          </w:p>
        </w:tc>
        <w:tc>
          <w:tcPr>
            <w:tcW w:w="1146" w:type="dxa"/>
          </w:tcPr>
          <w:p w14:paraId="7C97D252" w14:textId="39619391" w:rsidR="000A09B5" w:rsidRDefault="00127AB4" w:rsidP="00A537C9">
            <w:pPr>
              <w:rPr>
                <w:rFonts w:cs="Arial"/>
                <w:sz w:val="22"/>
                <w:szCs w:val="22"/>
              </w:rPr>
            </w:pPr>
            <w:r>
              <w:rPr>
                <w:rFonts w:cs="Arial"/>
                <w:sz w:val="22"/>
                <w:szCs w:val="22"/>
              </w:rPr>
              <w:t>28/7/23</w:t>
            </w:r>
          </w:p>
        </w:tc>
        <w:tc>
          <w:tcPr>
            <w:tcW w:w="1492" w:type="dxa"/>
          </w:tcPr>
          <w:p w14:paraId="676C8D52" w14:textId="51A5010A" w:rsidR="000A09B5" w:rsidRDefault="00127AB4" w:rsidP="00A537C9">
            <w:pPr>
              <w:jc w:val="center"/>
              <w:rPr>
                <w:rFonts w:cs="Arial"/>
                <w:sz w:val="22"/>
                <w:szCs w:val="22"/>
              </w:rPr>
            </w:pPr>
            <w:r>
              <w:rPr>
                <w:rFonts w:cs="Arial"/>
                <w:sz w:val="22"/>
                <w:szCs w:val="22"/>
              </w:rPr>
              <w:t>180</w:t>
            </w:r>
          </w:p>
        </w:tc>
        <w:tc>
          <w:tcPr>
            <w:tcW w:w="3402" w:type="dxa"/>
          </w:tcPr>
          <w:p w14:paraId="531C8790" w14:textId="77777777" w:rsidR="00127AB4" w:rsidRDefault="00127AB4" w:rsidP="00127AB4">
            <w:pPr>
              <w:rPr>
                <w:rFonts w:ascii="Calibri" w:hAnsi="Calibri"/>
                <w:sz w:val="22"/>
                <w:lang w:eastAsia="en-GB"/>
              </w:rPr>
            </w:pPr>
            <w:r>
              <w:rPr>
                <w:lang w:eastAsia="en-GB"/>
              </w:rPr>
              <w:t>Requests the Council to investigate solutions and hold consultation on the options to resolving current parking problems around Victor Road, Sydney Road, Albert Road, Edward Road, Pinner View (north of Headstone Gardens), Fairfield Drive, Downing Close and Atherton Place.</w:t>
            </w:r>
          </w:p>
          <w:p w14:paraId="4A76749B" w14:textId="0FD0AA28" w:rsidR="000A09B5" w:rsidRDefault="000A09B5" w:rsidP="00A537C9">
            <w:pPr>
              <w:rPr>
                <w:rFonts w:cs="Arial"/>
                <w:sz w:val="22"/>
                <w:szCs w:val="22"/>
              </w:rPr>
            </w:pPr>
          </w:p>
        </w:tc>
        <w:tc>
          <w:tcPr>
            <w:tcW w:w="2905" w:type="dxa"/>
          </w:tcPr>
          <w:p w14:paraId="3D6434C7" w14:textId="3D1E5591" w:rsidR="000A09B5" w:rsidRDefault="00C364D0" w:rsidP="00A537C9">
            <w:pPr>
              <w:rPr>
                <w:rFonts w:cs="Arial"/>
                <w:sz w:val="22"/>
                <w:szCs w:val="22"/>
              </w:rPr>
            </w:pPr>
            <w:r w:rsidRPr="003F2498">
              <w:rPr>
                <w:rFonts w:cs="Arial"/>
                <w:color w:val="000000" w:themeColor="text1"/>
                <w:sz w:val="22"/>
                <w:szCs w:val="22"/>
              </w:rPr>
              <w:t>The request will be assessed and place</w:t>
            </w:r>
            <w:r w:rsidR="004632AC" w:rsidRPr="003F2498">
              <w:rPr>
                <w:rFonts w:cs="Arial"/>
                <w:color w:val="000000" w:themeColor="text1"/>
                <w:sz w:val="22"/>
                <w:szCs w:val="22"/>
              </w:rPr>
              <w:t>d</w:t>
            </w:r>
            <w:r w:rsidRPr="003F2498">
              <w:rPr>
                <w:rFonts w:cs="Arial"/>
                <w:color w:val="000000" w:themeColor="text1"/>
                <w:sz w:val="22"/>
                <w:szCs w:val="22"/>
              </w:rPr>
              <w:t xml:space="preserve"> on the priority raking list and reported to the annual TARSAP </w:t>
            </w:r>
            <w:r w:rsidR="000B6D90" w:rsidRPr="003F2498">
              <w:rPr>
                <w:rFonts w:cs="Arial"/>
                <w:color w:val="000000" w:themeColor="text1"/>
                <w:sz w:val="22"/>
                <w:szCs w:val="22"/>
              </w:rPr>
              <w:t>meeting in</w:t>
            </w:r>
            <w:r w:rsidRPr="003F2498">
              <w:rPr>
                <w:rFonts w:cs="Arial"/>
                <w:color w:val="000000" w:themeColor="text1"/>
                <w:sz w:val="22"/>
                <w:szCs w:val="22"/>
              </w:rPr>
              <w:t xml:space="preserve"> Feb/Mar</w:t>
            </w:r>
            <w:r w:rsidR="000B6D90" w:rsidRPr="003F2498">
              <w:rPr>
                <w:rFonts w:cs="Arial"/>
                <w:color w:val="000000" w:themeColor="text1"/>
                <w:sz w:val="22"/>
                <w:szCs w:val="22"/>
              </w:rPr>
              <w:t xml:space="preserve"> 2024 for the Panel to consider and prioritise the parking programme for 2024-25</w:t>
            </w:r>
            <w:r w:rsidRPr="003F2498">
              <w:rPr>
                <w:rFonts w:cs="Arial"/>
                <w:color w:val="000000" w:themeColor="text1"/>
                <w:sz w:val="22"/>
                <w:szCs w:val="22"/>
              </w:rPr>
              <w:t xml:space="preserve"> </w:t>
            </w:r>
          </w:p>
        </w:tc>
      </w:tr>
      <w:tr w:rsidR="000B6D90" w14:paraId="72C2A602" w14:textId="77777777" w:rsidTr="004632AC">
        <w:tc>
          <w:tcPr>
            <w:tcW w:w="465" w:type="dxa"/>
          </w:tcPr>
          <w:p w14:paraId="258A0A6A" w14:textId="5EF6236C" w:rsidR="000B6D90" w:rsidRDefault="00AC1F8A" w:rsidP="00A537C9">
            <w:pPr>
              <w:rPr>
                <w:rFonts w:cs="Arial"/>
                <w:sz w:val="22"/>
                <w:szCs w:val="22"/>
              </w:rPr>
            </w:pPr>
            <w:r>
              <w:rPr>
                <w:rFonts w:cs="Arial"/>
                <w:sz w:val="22"/>
                <w:szCs w:val="22"/>
              </w:rPr>
              <w:t>5</w:t>
            </w:r>
          </w:p>
        </w:tc>
        <w:tc>
          <w:tcPr>
            <w:tcW w:w="1798" w:type="dxa"/>
          </w:tcPr>
          <w:p w14:paraId="3BBE5548" w14:textId="50A73295" w:rsidR="000B6D90" w:rsidRDefault="00AC1F8A" w:rsidP="00A537C9">
            <w:pPr>
              <w:rPr>
                <w:rFonts w:cs="Arial"/>
                <w:sz w:val="22"/>
                <w:szCs w:val="22"/>
              </w:rPr>
            </w:pPr>
            <w:r>
              <w:rPr>
                <w:rFonts w:cs="Arial"/>
                <w:sz w:val="22"/>
                <w:szCs w:val="22"/>
              </w:rPr>
              <w:t>Woodway Crescent</w:t>
            </w:r>
          </w:p>
        </w:tc>
        <w:tc>
          <w:tcPr>
            <w:tcW w:w="1560" w:type="dxa"/>
          </w:tcPr>
          <w:p w14:paraId="0FDA7DA8" w14:textId="35CE8E39" w:rsidR="000B6D90" w:rsidRDefault="009D07FA" w:rsidP="00A537C9">
            <w:pPr>
              <w:rPr>
                <w:rFonts w:cs="Arial"/>
                <w:sz w:val="22"/>
                <w:szCs w:val="22"/>
              </w:rPr>
            </w:pPr>
            <w:r>
              <w:rPr>
                <w:rFonts w:cs="Arial"/>
                <w:sz w:val="22"/>
                <w:szCs w:val="22"/>
              </w:rPr>
              <w:t>Greenhill</w:t>
            </w:r>
          </w:p>
        </w:tc>
        <w:tc>
          <w:tcPr>
            <w:tcW w:w="1559" w:type="dxa"/>
          </w:tcPr>
          <w:p w14:paraId="4C1348FB" w14:textId="13ED4294" w:rsidR="000B6D90" w:rsidRDefault="000A7957" w:rsidP="00A537C9">
            <w:pPr>
              <w:rPr>
                <w:rFonts w:cs="Arial"/>
                <w:sz w:val="22"/>
                <w:szCs w:val="22"/>
              </w:rPr>
            </w:pPr>
            <w:r>
              <w:rPr>
                <w:rFonts w:cs="Arial"/>
                <w:sz w:val="22"/>
                <w:szCs w:val="22"/>
              </w:rPr>
              <w:t>Resident</w:t>
            </w:r>
          </w:p>
        </w:tc>
        <w:tc>
          <w:tcPr>
            <w:tcW w:w="1146" w:type="dxa"/>
          </w:tcPr>
          <w:p w14:paraId="1AE3B2CE" w14:textId="5267B296" w:rsidR="000B6D90" w:rsidRDefault="00DE2C43" w:rsidP="00A537C9">
            <w:pPr>
              <w:rPr>
                <w:rFonts w:cs="Arial"/>
                <w:sz w:val="22"/>
                <w:szCs w:val="22"/>
              </w:rPr>
            </w:pPr>
            <w:r>
              <w:rPr>
                <w:rFonts w:cs="Arial"/>
                <w:sz w:val="22"/>
                <w:szCs w:val="22"/>
              </w:rPr>
              <w:t>2/10/23</w:t>
            </w:r>
          </w:p>
        </w:tc>
        <w:tc>
          <w:tcPr>
            <w:tcW w:w="1492" w:type="dxa"/>
          </w:tcPr>
          <w:p w14:paraId="2C4F58B6" w14:textId="5A752483" w:rsidR="000B6D90" w:rsidRDefault="00DE2C43" w:rsidP="00A537C9">
            <w:pPr>
              <w:jc w:val="center"/>
              <w:rPr>
                <w:rFonts w:cs="Arial"/>
                <w:sz w:val="22"/>
                <w:szCs w:val="22"/>
              </w:rPr>
            </w:pPr>
            <w:r>
              <w:rPr>
                <w:rFonts w:cs="Arial"/>
                <w:sz w:val="22"/>
                <w:szCs w:val="22"/>
              </w:rPr>
              <w:t>35</w:t>
            </w:r>
          </w:p>
        </w:tc>
        <w:tc>
          <w:tcPr>
            <w:tcW w:w="3402" w:type="dxa"/>
          </w:tcPr>
          <w:p w14:paraId="7B0B09B7" w14:textId="2BA0693A" w:rsidR="000B6D90" w:rsidRDefault="00DE2C43" w:rsidP="00127AB4">
            <w:pPr>
              <w:rPr>
                <w:lang w:eastAsia="en-GB"/>
              </w:rPr>
            </w:pPr>
            <w:r>
              <w:rPr>
                <w:lang w:eastAsia="en-GB"/>
              </w:rPr>
              <w:t>Extension of CPZ</w:t>
            </w:r>
          </w:p>
        </w:tc>
        <w:tc>
          <w:tcPr>
            <w:tcW w:w="2905" w:type="dxa"/>
          </w:tcPr>
          <w:p w14:paraId="7180BC3F" w14:textId="281924C9" w:rsidR="000B6D90" w:rsidRPr="000B6D90" w:rsidRDefault="00DE2C43" w:rsidP="00A537C9">
            <w:pPr>
              <w:rPr>
                <w:rFonts w:cs="Arial"/>
                <w:color w:val="FF0000"/>
                <w:sz w:val="22"/>
                <w:szCs w:val="22"/>
              </w:rPr>
            </w:pPr>
            <w:r w:rsidRPr="003F2498">
              <w:rPr>
                <w:rFonts w:cs="Arial"/>
                <w:color w:val="000000" w:themeColor="text1"/>
                <w:sz w:val="22"/>
                <w:szCs w:val="22"/>
              </w:rPr>
              <w:t>The request will be assessed and placed on the priority raking list and reported to the annual TARSAP meeting in Feb/Mar 2024 for the Panel to consider and prioritise the parking programme for 2024-25</w:t>
            </w:r>
          </w:p>
        </w:tc>
      </w:tr>
      <w:tr w:rsidR="000A7957" w14:paraId="3A8A7EEC" w14:textId="77777777" w:rsidTr="004632AC">
        <w:tc>
          <w:tcPr>
            <w:tcW w:w="465" w:type="dxa"/>
          </w:tcPr>
          <w:p w14:paraId="0E1FBDA0" w14:textId="04910D4F" w:rsidR="000A7957" w:rsidRDefault="003F2498" w:rsidP="00A537C9">
            <w:pPr>
              <w:rPr>
                <w:rFonts w:cs="Arial"/>
                <w:sz w:val="22"/>
                <w:szCs w:val="22"/>
              </w:rPr>
            </w:pPr>
            <w:r>
              <w:rPr>
                <w:rFonts w:cs="Arial"/>
                <w:sz w:val="22"/>
                <w:szCs w:val="22"/>
              </w:rPr>
              <w:t>6</w:t>
            </w:r>
          </w:p>
        </w:tc>
        <w:tc>
          <w:tcPr>
            <w:tcW w:w="1798" w:type="dxa"/>
          </w:tcPr>
          <w:p w14:paraId="72BA6A61" w14:textId="72F57C2B" w:rsidR="000A7957" w:rsidRDefault="003F2498" w:rsidP="00A537C9">
            <w:pPr>
              <w:rPr>
                <w:rFonts w:cs="Arial"/>
                <w:sz w:val="22"/>
                <w:szCs w:val="22"/>
              </w:rPr>
            </w:pPr>
            <w:r>
              <w:rPr>
                <w:rFonts w:cs="Arial"/>
                <w:sz w:val="22"/>
                <w:szCs w:val="22"/>
              </w:rPr>
              <w:t>Whitmore Road</w:t>
            </w:r>
          </w:p>
        </w:tc>
        <w:tc>
          <w:tcPr>
            <w:tcW w:w="1560" w:type="dxa"/>
          </w:tcPr>
          <w:p w14:paraId="74900179" w14:textId="33FAE767" w:rsidR="000A7957" w:rsidRDefault="003F2498" w:rsidP="00A537C9">
            <w:pPr>
              <w:rPr>
                <w:rFonts w:cs="Arial"/>
                <w:sz w:val="22"/>
                <w:szCs w:val="22"/>
              </w:rPr>
            </w:pPr>
            <w:r>
              <w:rPr>
                <w:rFonts w:cs="Arial"/>
                <w:sz w:val="22"/>
                <w:szCs w:val="22"/>
              </w:rPr>
              <w:t>West Harrow</w:t>
            </w:r>
          </w:p>
        </w:tc>
        <w:tc>
          <w:tcPr>
            <w:tcW w:w="1559" w:type="dxa"/>
          </w:tcPr>
          <w:p w14:paraId="53957112" w14:textId="49CF25FC" w:rsidR="000A7957" w:rsidRDefault="00DE2C43" w:rsidP="00A537C9">
            <w:pPr>
              <w:rPr>
                <w:rFonts w:cs="Arial"/>
                <w:sz w:val="22"/>
                <w:szCs w:val="22"/>
              </w:rPr>
            </w:pPr>
            <w:r>
              <w:rPr>
                <w:rFonts w:cs="Arial"/>
                <w:sz w:val="22"/>
                <w:szCs w:val="22"/>
              </w:rPr>
              <w:t>Resident</w:t>
            </w:r>
          </w:p>
        </w:tc>
        <w:tc>
          <w:tcPr>
            <w:tcW w:w="1146" w:type="dxa"/>
          </w:tcPr>
          <w:p w14:paraId="271FB1F5" w14:textId="1120A352" w:rsidR="000A7957" w:rsidRDefault="00DE2C43" w:rsidP="00A537C9">
            <w:pPr>
              <w:rPr>
                <w:rFonts w:cs="Arial"/>
                <w:sz w:val="22"/>
                <w:szCs w:val="22"/>
              </w:rPr>
            </w:pPr>
            <w:r>
              <w:rPr>
                <w:rFonts w:cs="Arial"/>
                <w:sz w:val="22"/>
                <w:szCs w:val="22"/>
              </w:rPr>
              <w:t>3/10/23</w:t>
            </w:r>
          </w:p>
        </w:tc>
        <w:tc>
          <w:tcPr>
            <w:tcW w:w="1492" w:type="dxa"/>
          </w:tcPr>
          <w:p w14:paraId="05FAC57F" w14:textId="48694FF4" w:rsidR="000A7957" w:rsidRDefault="00DE2C43" w:rsidP="00A537C9">
            <w:pPr>
              <w:jc w:val="center"/>
              <w:rPr>
                <w:rFonts w:cs="Arial"/>
                <w:sz w:val="22"/>
                <w:szCs w:val="22"/>
              </w:rPr>
            </w:pPr>
            <w:r>
              <w:rPr>
                <w:rFonts w:cs="Arial"/>
                <w:sz w:val="22"/>
                <w:szCs w:val="22"/>
              </w:rPr>
              <w:t>30</w:t>
            </w:r>
          </w:p>
        </w:tc>
        <w:tc>
          <w:tcPr>
            <w:tcW w:w="3402" w:type="dxa"/>
          </w:tcPr>
          <w:p w14:paraId="0077432D" w14:textId="3F639FE5" w:rsidR="000A7957" w:rsidRDefault="00DE2C43" w:rsidP="00127AB4">
            <w:pPr>
              <w:rPr>
                <w:lang w:eastAsia="en-GB"/>
              </w:rPr>
            </w:pPr>
            <w:r>
              <w:rPr>
                <w:lang w:eastAsia="en-GB"/>
              </w:rPr>
              <w:t>Traffic calming</w:t>
            </w:r>
          </w:p>
        </w:tc>
        <w:tc>
          <w:tcPr>
            <w:tcW w:w="2905" w:type="dxa"/>
          </w:tcPr>
          <w:p w14:paraId="7A58C500" w14:textId="12E4AD24" w:rsidR="000A7957" w:rsidRPr="000B6D90" w:rsidRDefault="00DE2C43" w:rsidP="00A537C9">
            <w:pPr>
              <w:rPr>
                <w:rFonts w:cs="Arial"/>
                <w:color w:val="FF0000"/>
                <w:sz w:val="22"/>
                <w:szCs w:val="22"/>
              </w:rPr>
            </w:pPr>
            <w:r w:rsidRPr="00DE2C43">
              <w:rPr>
                <w:rFonts w:cs="Arial"/>
                <w:color w:val="000000" w:themeColor="text1"/>
                <w:sz w:val="22"/>
                <w:szCs w:val="22"/>
              </w:rPr>
              <w:t>The location has been assessed and meets the threshold for intervention and will be added to the prioritisation list.</w:t>
            </w:r>
          </w:p>
        </w:tc>
      </w:tr>
      <w:tr w:rsidR="0093093B" w14:paraId="340AA7A1" w14:textId="77777777" w:rsidTr="004632AC">
        <w:tc>
          <w:tcPr>
            <w:tcW w:w="465" w:type="dxa"/>
          </w:tcPr>
          <w:p w14:paraId="7801E3C6" w14:textId="17CD9BAA" w:rsidR="0093093B" w:rsidRDefault="0093093B" w:rsidP="00A537C9">
            <w:pPr>
              <w:rPr>
                <w:rFonts w:cs="Arial"/>
                <w:sz w:val="22"/>
                <w:szCs w:val="22"/>
              </w:rPr>
            </w:pPr>
            <w:r>
              <w:rPr>
                <w:rFonts w:cs="Arial"/>
                <w:sz w:val="22"/>
                <w:szCs w:val="22"/>
              </w:rPr>
              <w:lastRenderedPageBreak/>
              <w:t>7</w:t>
            </w:r>
          </w:p>
        </w:tc>
        <w:tc>
          <w:tcPr>
            <w:tcW w:w="1798" w:type="dxa"/>
          </w:tcPr>
          <w:p w14:paraId="7B8C1BC9" w14:textId="04A76E72" w:rsidR="0093093B" w:rsidRDefault="0093093B" w:rsidP="00A537C9">
            <w:pPr>
              <w:rPr>
                <w:rFonts w:cs="Arial"/>
                <w:sz w:val="22"/>
                <w:szCs w:val="22"/>
              </w:rPr>
            </w:pPr>
            <w:r>
              <w:rPr>
                <w:rFonts w:cs="Arial"/>
                <w:sz w:val="22"/>
                <w:szCs w:val="22"/>
              </w:rPr>
              <w:t>Woodway Crescent</w:t>
            </w:r>
          </w:p>
        </w:tc>
        <w:tc>
          <w:tcPr>
            <w:tcW w:w="1560" w:type="dxa"/>
          </w:tcPr>
          <w:p w14:paraId="4912EDC6" w14:textId="4C0D7702" w:rsidR="0093093B" w:rsidRDefault="0093093B" w:rsidP="00A537C9">
            <w:pPr>
              <w:rPr>
                <w:rFonts w:cs="Arial"/>
                <w:sz w:val="22"/>
                <w:szCs w:val="22"/>
              </w:rPr>
            </w:pPr>
            <w:r>
              <w:rPr>
                <w:rFonts w:cs="Arial"/>
                <w:sz w:val="22"/>
                <w:szCs w:val="22"/>
              </w:rPr>
              <w:t>Greenhill</w:t>
            </w:r>
          </w:p>
        </w:tc>
        <w:tc>
          <w:tcPr>
            <w:tcW w:w="1559" w:type="dxa"/>
          </w:tcPr>
          <w:p w14:paraId="7638933A" w14:textId="2F1C412B" w:rsidR="0093093B" w:rsidRDefault="0093093B" w:rsidP="00A537C9">
            <w:pPr>
              <w:rPr>
                <w:rFonts w:cs="Arial"/>
                <w:sz w:val="22"/>
                <w:szCs w:val="22"/>
              </w:rPr>
            </w:pPr>
            <w:r>
              <w:rPr>
                <w:rFonts w:cs="Arial"/>
                <w:sz w:val="22"/>
                <w:szCs w:val="22"/>
              </w:rPr>
              <w:t>Resident</w:t>
            </w:r>
          </w:p>
        </w:tc>
        <w:tc>
          <w:tcPr>
            <w:tcW w:w="1146" w:type="dxa"/>
          </w:tcPr>
          <w:p w14:paraId="73751127" w14:textId="28791CF3" w:rsidR="0093093B" w:rsidRDefault="0093093B" w:rsidP="00A537C9">
            <w:pPr>
              <w:rPr>
                <w:rFonts w:cs="Arial"/>
                <w:sz w:val="22"/>
                <w:szCs w:val="22"/>
              </w:rPr>
            </w:pPr>
            <w:r>
              <w:rPr>
                <w:rFonts w:cs="Arial"/>
                <w:sz w:val="22"/>
                <w:szCs w:val="22"/>
              </w:rPr>
              <w:t>9/10/23</w:t>
            </w:r>
          </w:p>
        </w:tc>
        <w:tc>
          <w:tcPr>
            <w:tcW w:w="1492" w:type="dxa"/>
          </w:tcPr>
          <w:p w14:paraId="6D1FF363" w14:textId="5C388341" w:rsidR="0093093B" w:rsidRDefault="0093093B" w:rsidP="00A537C9">
            <w:pPr>
              <w:jc w:val="center"/>
              <w:rPr>
                <w:rFonts w:cs="Arial"/>
                <w:sz w:val="22"/>
                <w:szCs w:val="22"/>
              </w:rPr>
            </w:pPr>
            <w:r>
              <w:rPr>
                <w:rFonts w:cs="Arial"/>
                <w:sz w:val="22"/>
                <w:szCs w:val="22"/>
              </w:rPr>
              <w:t>25</w:t>
            </w:r>
          </w:p>
        </w:tc>
        <w:tc>
          <w:tcPr>
            <w:tcW w:w="3402" w:type="dxa"/>
          </w:tcPr>
          <w:p w14:paraId="7DC8FE4B" w14:textId="33E7E074" w:rsidR="0093093B" w:rsidRDefault="0093093B" w:rsidP="00127AB4">
            <w:pPr>
              <w:rPr>
                <w:lang w:eastAsia="en-GB"/>
              </w:rPr>
            </w:pPr>
            <w:r>
              <w:rPr>
                <w:lang w:eastAsia="en-GB"/>
              </w:rPr>
              <w:t>Extension of existing zone S to include the full length of Woodway Crescent</w:t>
            </w:r>
          </w:p>
        </w:tc>
        <w:tc>
          <w:tcPr>
            <w:tcW w:w="2905" w:type="dxa"/>
          </w:tcPr>
          <w:p w14:paraId="22D081A7" w14:textId="5B7A6042" w:rsidR="0093093B" w:rsidRPr="00DE2C43" w:rsidRDefault="0093093B" w:rsidP="00A537C9">
            <w:pPr>
              <w:rPr>
                <w:rFonts w:cs="Arial"/>
                <w:color w:val="000000" w:themeColor="text1"/>
                <w:sz w:val="22"/>
                <w:szCs w:val="22"/>
              </w:rPr>
            </w:pPr>
            <w:r w:rsidRPr="003F2498">
              <w:rPr>
                <w:rFonts w:cs="Arial"/>
                <w:color w:val="000000" w:themeColor="text1"/>
                <w:sz w:val="22"/>
                <w:szCs w:val="22"/>
              </w:rPr>
              <w:t>The request will be assessed and placed on the priority raking list and reported to the annual TARSAP meeting in Feb/Mar 2024 for the Panel to consider and prioritise the parking programme for 2024-25</w:t>
            </w:r>
          </w:p>
        </w:tc>
      </w:tr>
    </w:tbl>
    <w:p w14:paraId="469AFA35" w14:textId="77777777" w:rsidR="00A7386A" w:rsidRDefault="00A7386A" w:rsidP="00A7386A">
      <w:pPr>
        <w:pStyle w:val="BodyText"/>
        <w:autoSpaceDE w:val="0"/>
        <w:autoSpaceDN w:val="0"/>
        <w:adjustRightInd w:val="0"/>
        <w:ind w:left="851"/>
        <w:sectPr w:rsidR="00A7386A" w:rsidSect="00A7386A">
          <w:pgSz w:w="16834" w:h="11909" w:orient="landscape" w:code="9"/>
          <w:pgMar w:top="1800" w:right="864" w:bottom="1800" w:left="1440" w:header="1008" w:footer="432" w:gutter="0"/>
          <w:cols w:space="720"/>
          <w:titlePg/>
          <w:docGrid w:linePitch="360"/>
        </w:sectPr>
      </w:pPr>
    </w:p>
    <w:p w14:paraId="1BD9957C" w14:textId="4CC9DBB7" w:rsidR="00FD5830" w:rsidRPr="00FD5830" w:rsidRDefault="00FD5830" w:rsidP="00FD5830">
      <w:pPr>
        <w:pStyle w:val="Heading4"/>
        <w:rPr>
          <w:color w:val="000000" w:themeColor="text1"/>
          <w:szCs w:val="24"/>
        </w:rPr>
      </w:pPr>
      <w:r w:rsidRPr="00FD5830">
        <w:rPr>
          <w:color w:val="000000" w:themeColor="text1"/>
          <w:szCs w:val="24"/>
        </w:rPr>
        <w:lastRenderedPageBreak/>
        <w:t xml:space="preserve">Staffing/workforce </w:t>
      </w:r>
    </w:p>
    <w:p w14:paraId="76117BDA" w14:textId="77777777" w:rsidR="00FD5830" w:rsidRPr="003F2933" w:rsidRDefault="00FD5830" w:rsidP="00FD5830">
      <w:pPr>
        <w:keepNext/>
        <w:ind w:left="851"/>
        <w:outlineLvl w:val="3"/>
        <w:rPr>
          <w:rFonts w:cs="Arial"/>
          <w:b/>
          <w:szCs w:val="24"/>
        </w:rPr>
      </w:pPr>
    </w:p>
    <w:p w14:paraId="65B60DC5" w14:textId="77777777" w:rsidR="00A7386A" w:rsidRPr="00242BFD" w:rsidRDefault="00A7386A" w:rsidP="00A7386A">
      <w:pPr>
        <w:tabs>
          <w:tab w:val="num" w:pos="1440"/>
        </w:tabs>
        <w:jc w:val="both"/>
        <w:rPr>
          <w:rFonts w:eastAsia="Arial" w:cs="Arial"/>
        </w:rPr>
      </w:pPr>
      <w:r w:rsidRPr="339D2988">
        <w:rPr>
          <w:rFonts w:eastAsia="Arial" w:cs="Arial"/>
        </w:rPr>
        <w:t>The review of petitions has been undertaken using existing staff resources within the Traffic, Highways &amp; Asset Management Team</w:t>
      </w:r>
      <w:r>
        <w:rPr>
          <w:rFonts w:eastAsia="Arial" w:cs="Arial"/>
        </w:rPr>
        <w:t xml:space="preserve"> with the support of technical consultants as required</w:t>
      </w:r>
      <w:r w:rsidRPr="339D2988">
        <w:rPr>
          <w:rFonts w:eastAsia="Arial" w:cs="Arial"/>
        </w:rPr>
        <w:t>.</w:t>
      </w:r>
    </w:p>
    <w:p w14:paraId="054865A1" w14:textId="22756F56" w:rsidR="00FD5830" w:rsidRPr="00FD5830" w:rsidRDefault="00FD5830" w:rsidP="00FD5830">
      <w:pPr>
        <w:spacing w:before="240"/>
        <w:rPr>
          <w:b/>
          <w:sz w:val="28"/>
          <w:szCs w:val="28"/>
        </w:rPr>
      </w:pPr>
      <w:r w:rsidRPr="00FD5830">
        <w:rPr>
          <w:b/>
          <w:sz w:val="28"/>
          <w:szCs w:val="28"/>
        </w:rPr>
        <w:t xml:space="preserve">Ward Councillors’ comments </w:t>
      </w:r>
    </w:p>
    <w:p w14:paraId="447A5D84" w14:textId="77777777" w:rsidR="00FD5830" w:rsidRDefault="00FD5830" w:rsidP="00FD5830">
      <w:pPr>
        <w:jc w:val="both"/>
        <w:rPr>
          <w:rFonts w:eastAsia="Arial"/>
          <w:lang w:val="en-US"/>
        </w:rPr>
      </w:pPr>
    </w:p>
    <w:p w14:paraId="45B967ED" w14:textId="163D3080" w:rsidR="00FD5830" w:rsidRPr="00FD5830" w:rsidRDefault="00FD5830" w:rsidP="00FD5830">
      <w:pPr>
        <w:jc w:val="both"/>
        <w:rPr>
          <w:rFonts w:eastAsia="Arial"/>
          <w:lang w:val="en-US"/>
        </w:rPr>
      </w:pPr>
      <w:r w:rsidRPr="00FD5830">
        <w:rPr>
          <w:rFonts w:eastAsia="Arial"/>
          <w:lang w:val="en-US"/>
        </w:rPr>
        <w:t>Ward Councillor comments have not been sought for this report because it is for information only.</w:t>
      </w:r>
    </w:p>
    <w:p w14:paraId="456F9214" w14:textId="77777777" w:rsidR="00FD5830" w:rsidRPr="00307F76" w:rsidRDefault="00FD5830" w:rsidP="00FD5830">
      <w:pPr>
        <w:rPr>
          <w:b/>
        </w:rPr>
      </w:pPr>
    </w:p>
    <w:p w14:paraId="6443D2C5" w14:textId="64C78230" w:rsidR="00FD5830" w:rsidRPr="00FD5830" w:rsidRDefault="00FD5830" w:rsidP="00FD5830">
      <w:pPr>
        <w:pStyle w:val="Heading4"/>
        <w:tabs>
          <w:tab w:val="left" w:pos="3600"/>
        </w:tabs>
        <w:rPr>
          <w:color w:val="000000" w:themeColor="text1"/>
          <w:szCs w:val="24"/>
        </w:rPr>
      </w:pPr>
      <w:r w:rsidRPr="00FD5830">
        <w:rPr>
          <w:color w:val="000000" w:themeColor="text1"/>
          <w:szCs w:val="24"/>
        </w:rPr>
        <w:t>Performance Issues</w:t>
      </w:r>
    </w:p>
    <w:p w14:paraId="54DA60C6" w14:textId="77777777" w:rsidR="00FD5830" w:rsidRPr="00FD5830" w:rsidRDefault="00FD5830" w:rsidP="00FD5830"/>
    <w:p w14:paraId="3DFB9FE9" w14:textId="300ECB29" w:rsidR="00FD5830" w:rsidRDefault="00A7386A" w:rsidP="00FD5830">
      <w:pPr>
        <w:pStyle w:val="paragraph"/>
        <w:spacing w:before="0" w:beforeAutospacing="0" w:after="0" w:afterAutospacing="0"/>
        <w:textAlignment w:val="baseline"/>
        <w:rPr>
          <w:rStyle w:val="eop"/>
          <w:rFonts w:ascii="Arial" w:hAnsi="Arial" w:cs="Arial"/>
          <w:color w:val="0000FF"/>
        </w:rPr>
      </w:pPr>
      <w:r w:rsidRPr="00A7386A">
        <w:rPr>
          <w:rFonts w:ascii="Arial" w:eastAsia="Arial" w:hAnsi="Arial" w:cs="Arial"/>
        </w:rPr>
        <w:t xml:space="preserve">The development of any schemes arising from petitions would support the wider aims, objectives and performance targets in the current LIP and help to deliver Harrow’s corporate priorities </w:t>
      </w:r>
      <w:proofErr w:type="gramStart"/>
      <w:r w:rsidRPr="00A7386A">
        <w:rPr>
          <w:rFonts w:ascii="Arial" w:eastAsia="Arial" w:hAnsi="Arial" w:cs="Arial"/>
        </w:rPr>
        <w:t>and in particular, putting</w:t>
      </w:r>
      <w:proofErr w:type="gramEnd"/>
      <w:r w:rsidRPr="00A7386A">
        <w:rPr>
          <w:rFonts w:ascii="Arial" w:eastAsia="Arial" w:hAnsi="Arial" w:cs="Arial"/>
        </w:rPr>
        <w:t xml:space="preserve"> residents first and creating a place that is clean and safe</w:t>
      </w:r>
      <w:r>
        <w:rPr>
          <w:rFonts w:ascii="Arial" w:eastAsia="Arial" w:hAnsi="Arial" w:cs="Arial"/>
        </w:rPr>
        <w:t>.</w:t>
      </w:r>
      <w:r w:rsidR="00FD5830" w:rsidRPr="00A7386A">
        <w:rPr>
          <w:rStyle w:val="eop"/>
          <w:rFonts w:ascii="Arial" w:hAnsi="Arial" w:cs="Arial"/>
          <w:color w:val="0000FF"/>
        </w:rPr>
        <w:t> </w:t>
      </w:r>
    </w:p>
    <w:p w14:paraId="49E3B8F3" w14:textId="77777777" w:rsidR="00A7386A" w:rsidRPr="00A7386A" w:rsidRDefault="00A7386A" w:rsidP="00FD5830">
      <w:pPr>
        <w:pStyle w:val="paragraph"/>
        <w:spacing w:before="0" w:beforeAutospacing="0" w:after="0" w:afterAutospacing="0"/>
        <w:textAlignment w:val="baseline"/>
        <w:rPr>
          <w:rFonts w:ascii="Arial" w:hAnsi="Arial" w:cs="Arial"/>
          <w:sz w:val="18"/>
          <w:szCs w:val="18"/>
        </w:rPr>
      </w:pPr>
    </w:p>
    <w:p w14:paraId="793276EC" w14:textId="58A6D10A" w:rsidR="00FD5830" w:rsidRDefault="00FD5830" w:rsidP="00FD5830">
      <w:pPr>
        <w:pStyle w:val="Heading4"/>
        <w:rPr>
          <w:color w:val="000000" w:themeColor="text1"/>
          <w:szCs w:val="24"/>
        </w:rPr>
      </w:pPr>
      <w:r w:rsidRPr="00FD5830">
        <w:rPr>
          <w:color w:val="000000" w:themeColor="text1"/>
          <w:szCs w:val="24"/>
        </w:rPr>
        <w:t>Environmental Implications</w:t>
      </w:r>
    </w:p>
    <w:p w14:paraId="12AE5CA7" w14:textId="77777777" w:rsidR="00FD5830" w:rsidRPr="00FD5830" w:rsidRDefault="00FD5830" w:rsidP="00FD5830"/>
    <w:p w14:paraId="5B100094" w14:textId="77777777" w:rsidR="00A7386A" w:rsidRPr="00242BFD" w:rsidRDefault="00A7386A" w:rsidP="00A7386A">
      <w:pPr>
        <w:tabs>
          <w:tab w:val="num" w:pos="1440"/>
        </w:tabs>
        <w:jc w:val="both"/>
        <w:rPr>
          <w:rFonts w:eastAsia="Arial" w:cs="Arial"/>
        </w:rPr>
      </w:pPr>
      <w:r w:rsidRPr="339D2988">
        <w:rPr>
          <w:rFonts w:eastAsia="Arial" w:cs="Arial"/>
        </w:rPr>
        <w:t xml:space="preserve">The development of any schemes arising from petitions would support the wider aims and objectives of the current LIP. The LIP underwent a Strategic Environmental Assessment (SEA). This indicated that there are environmental benefits from delivering the programme of investment.  </w:t>
      </w:r>
    </w:p>
    <w:p w14:paraId="0FF315B2" w14:textId="77777777" w:rsidR="00A7386A" w:rsidRPr="00242BFD" w:rsidRDefault="00A7386A" w:rsidP="00A7386A">
      <w:pPr>
        <w:ind w:left="851"/>
        <w:rPr>
          <w:rFonts w:eastAsia="Arial" w:cs="Arial"/>
        </w:rPr>
      </w:pPr>
    </w:p>
    <w:p w14:paraId="7B93FEAA" w14:textId="77777777" w:rsidR="00A7386A" w:rsidRPr="00242BFD" w:rsidRDefault="00A7386A" w:rsidP="00A7386A">
      <w:pPr>
        <w:tabs>
          <w:tab w:val="num" w:pos="1440"/>
        </w:tabs>
        <w:jc w:val="both"/>
        <w:rPr>
          <w:rFonts w:eastAsia="Arial" w:cs="Arial"/>
        </w:rPr>
      </w:pPr>
      <w:r w:rsidRPr="339D2988">
        <w:rPr>
          <w:rFonts w:eastAsia="Arial" w:cs="Arial"/>
        </w:rPr>
        <w:t xml:space="preserve">Key population and human health benefits identified were from reducing casualties, encouraging active </w:t>
      </w:r>
      <w:proofErr w:type="gramStart"/>
      <w:r w:rsidRPr="339D2988">
        <w:rPr>
          <w:rFonts w:eastAsia="Arial" w:cs="Arial"/>
        </w:rPr>
        <w:t>travel</w:t>
      </w:r>
      <w:proofErr w:type="gramEnd"/>
      <w:r w:rsidRPr="339D2988">
        <w:rPr>
          <w:rFonts w:eastAsia="Arial" w:cs="Arial"/>
        </w:rPr>
        <w:t xml:space="preserve"> and improving air quality. The benefits associated with increased active travel and healthy lifestyles are reduced diabetes and obesity levels. No negative environmental issues were identified as part of the SEA.</w:t>
      </w:r>
    </w:p>
    <w:p w14:paraId="50586415" w14:textId="77777777" w:rsidR="00FD5830" w:rsidRDefault="00FD5830" w:rsidP="00FD5830">
      <w:pPr>
        <w:pStyle w:val="paragraph"/>
        <w:spacing w:before="0" w:beforeAutospacing="0" w:after="0" w:afterAutospacing="0"/>
        <w:textAlignment w:val="baseline"/>
        <w:rPr>
          <w:rFonts w:ascii="Segoe UI" w:hAnsi="Segoe UI" w:cs="Segoe UI"/>
          <w:sz w:val="18"/>
          <w:szCs w:val="18"/>
        </w:rPr>
      </w:pPr>
      <w:r w:rsidRPr="0C95A15E">
        <w:rPr>
          <w:rStyle w:val="eop"/>
          <w:rFonts w:ascii="Arial" w:hAnsi="Arial" w:cs="Arial"/>
          <w:color w:val="0000FF"/>
        </w:rPr>
        <w:t> </w:t>
      </w:r>
    </w:p>
    <w:p w14:paraId="6A044C46" w14:textId="77777777" w:rsidR="00FD5830" w:rsidRPr="00FD5830" w:rsidRDefault="00FD5830" w:rsidP="00FD5830">
      <w:pPr>
        <w:pStyle w:val="Heading4"/>
        <w:rPr>
          <w:color w:val="000000" w:themeColor="text1"/>
          <w:szCs w:val="24"/>
        </w:rPr>
      </w:pPr>
      <w:r w:rsidRPr="00FD5830">
        <w:rPr>
          <w:color w:val="000000" w:themeColor="text1"/>
          <w:szCs w:val="24"/>
        </w:rPr>
        <w:t>Data Protection Implications</w:t>
      </w:r>
    </w:p>
    <w:p w14:paraId="4150909B" w14:textId="77777777" w:rsidR="00FD5830" w:rsidRDefault="00FD5830" w:rsidP="00FD5830">
      <w:pPr>
        <w:jc w:val="both"/>
        <w:rPr>
          <w:rFonts w:eastAsia="Arial"/>
          <w:lang w:val="en-US"/>
        </w:rPr>
      </w:pPr>
    </w:p>
    <w:p w14:paraId="3F0E8460" w14:textId="0F3A0EA5" w:rsidR="00FD5830" w:rsidRPr="00FD5830" w:rsidRDefault="00FD5830" w:rsidP="00FD5830">
      <w:pPr>
        <w:jc w:val="both"/>
        <w:rPr>
          <w:rFonts w:eastAsia="Arial"/>
          <w:lang w:val="en-US"/>
        </w:rPr>
      </w:pPr>
      <w:r w:rsidRPr="00FD5830">
        <w:rPr>
          <w:rFonts w:eastAsia="Arial"/>
          <w:lang w:val="en-US"/>
        </w:rPr>
        <w:t>There are no data protection implications.</w:t>
      </w:r>
    </w:p>
    <w:p w14:paraId="78C2897A" w14:textId="77777777" w:rsidR="00FD5830" w:rsidRPr="00B54AFA" w:rsidRDefault="00FD5830" w:rsidP="00FD5830">
      <w:pPr>
        <w:tabs>
          <w:tab w:val="left" w:pos="7245"/>
        </w:tabs>
        <w:rPr>
          <w:i/>
          <w:color w:val="0000FF"/>
        </w:rPr>
      </w:pPr>
    </w:p>
    <w:p w14:paraId="5A20F83E" w14:textId="77777777" w:rsidR="00FD5830" w:rsidRDefault="00FD5830" w:rsidP="00FD5830">
      <w:pPr>
        <w:pStyle w:val="Heading3"/>
      </w:pPr>
      <w:r>
        <w:t>Risk Management Implications</w:t>
      </w:r>
    </w:p>
    <w:p w14:paraId="738CA89D" w14:textId="77777777" w:rsidR="00142DE3" w:rsidRDefault="00142DE3" w:rsidP="00142DE3">
      <w:pPr>
        <w:keepNext/>
        <w:ind w:left="851"/>
        <w:jc w:val="both"/>
        <w:rPr>
          <w:rFonts w:eastAsia="Arial" w:cs="Arial"/>
          <w:color w:val="000000" w:themeColor="text1"/>
        </w:rPr>
      </w:pPr>
    </w:p>
    <w:p w14:paraId="2634C17B" w14:textId="60A619FC" w:rsidR="00167ACC" w:rsidRPr="00142DE3" w:rsidRDefault="00167ACC" w:rsidP="00142DE3">
      <w:pPr>
        <w:keepNext/>
        <w:jc w:val="both"/>
        <w:rPr>
          <w:rFonts w:eastAsia="Arial" w:cs="Arial"/>
          <w:color w:val="000000" w:themeColor="text1"/>
        </w:rPr>
      </w:pPr>
      <w:r w:rsidRPr="00142DE3">
        <w:rPr>
          <w:rFonts w:cs="Arial"/>
          <w:szCs w:val="24"/>
          <w:lang w:val="en-US"/>
        </w:rPr>
        <w:t xml:space="preserve">Risks included on corporate or directorate risk </w:t>
      </w:r>
      <w:proofErr w:type="gramStart"/>
      <w:r w:rsidRPr="00142DE3">
        <w:rPr>
          <w:rFonts w:cs="Arial"/>
          <w:szCs w:val="24"/>
          <w:lang w:val="en-US"/>
        </w:rPr>
        <w:t>register?</w:t>
      </w:r>
      <w:proofErr w:type="gramEnd"/>
      <w:r w:rsidRPr="00142DE3">
        <w:rPr>
          <w:rFonts w:cs="Arial"/>
          <w:szCs w:val="24"/>
          <w:lang w:val="en-US"/>
        </w:rPr>
        <w:t xml:space="preserve"> </w:t>
      </w:r>
      <w:r w:rsidRPr="00142DE3">
        <w:rPr>
          <w:rFonts w:cs="Arial"/>
          <w:b/>
          <w:bCs/>
          <w:szCs w:val="24"/>
          <w:lang w:val="en-US"/>
        </w:rPr>
        <w:t>No</w:t>
      </w:r>
      <w:r w:rsidRPr="00142DE3">
        <w:rPr>
          <w:rFonts w:cs="Arial"/>
          <w:szCs w:val="24"/>
          <w:lang w:val="en-US"/>
        </w:rPr>
        <w:t xml:space="preserve"> </w:t>
      </w:r>
    </w:p>
    <w:p w14:paraId="50EF6034" w14:textId="77777777" w:rsidR="00167ACC" w:rsidRDefault="00167ACC" w:rsidP="00167ACC">
      <w:pPr>
        <w:ind w:left="-142" w:right="141"/>
        <w:rPr>
          <w:rFonts w:cs="Arial"/>
          <w:szCs w:val="24"/>
          <w:lang w:val="en-US" w:eastAsia="en-GB"/>
        </w:rPr>
      </w:pPr>
      <w:r>
        <w:rPr>
          <w:rFonts w:cs="Arial"/>
          <w:szCs w:val="24"/>
          <w:lang w:val="en-US" w:eastAsia="en-GB"/>
        </w:rPr>
        <w:t xml:space="preserve">  </w:t>
      </w:r>
    </w:p>
    <w:p w14:paraId="0A4A808A" w14:textId="45B4529E" w:rsidR="00167ACC" w:rsidRDefault="00167ACC" w:rsidP="00167ACC">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6731D2D8" w14:textId="77777777" w:rsidR="00167ACC" w:rsidRDefault="00167ACC" w:rsidP="00167ACC">
      <w:pPr>
        <w:tabs>
          <w:tab w:val="left" w:pos="5610"/>
        </w:tabs>
        <w:ind w:left="567" w:right="81" w:hanging="567"/>
      </w:pPr>
    </w:p>
    <w:p w14:paraId="7D72A8D1" w14:textId="5A8E758D" w:rsidR="00167ACC" w:rsidRDefault="00167ACC" w:rsidP="00167ACC">
      <w:pPr>
        <w:tabs>
          <w:tab w:val="left" w:pos="5610"/>
        </w:tabs>
        <w:ind w:right="81"/>
      </w:pPr>
      <w:r>
        <w:t>The relevant risks contained in the register are attached/summarised below</w:t>
      </w:r>
      <w:r w:rsidR="00F409AD">
        <w:t xml:space="preserve"> </w:t>
      </w:r>
      <w:r>
        <w:rPr>
          <w:rFonts w:cs="Arial"/>
          <w:b/>
          <w:bCs/>
          <w:szCs w:val="24"/>
          <w:lang w:val="en-US" w:eastAsia="en-GB"/>
        </w:rPr>
        <w:t xml:space="preserve">n/a </w:t>
      </w:r>
    </w:p>
    <w:p w14:paraId="32C35FE6" w14:textId="21E7B091" w:rsidR="00167ACC" w:rsidRDefault="00167ACC" w:rsidP="00167ACC"/>
    <w:p w14:paraId="0F90C688" w14:textId="43AEC851" w:rsidR="00A7386A" w:rsidRPr="00242BFD" w:rsidRDefault="00A7386A" w:rsidP="00A7386A">
      <w:pPr>
        <w:tabs>
          <w:tab w:val="num" w:pos="1440"/>
        </w:tabs>
        <w:rPr>
          <w:rFonts w:eastAsia="Arial" w:cs="Arial"/>
        </w:rPr>
      </w:pPr>
      <w:r>
        <w:rPr>
          <w:rFonts w:eastAsia="Arial" w:cs="Arial"/>
        </w:rPr>
        <w:t>T</w:t>
      </w:r>
      <w:r w:rsidRPr="13BFBD15">
        <w:rPr>
          <w:rFonts w:eastAsia="Arial" w:cs="Arial"/>
        </w:rPr>
        <w:t>he development of any schemes arising from a petition would be subject to separate risk assessments.</w:t>
      </w:r>
    </w:p>
    <w:p w14:paraId="401D0C9F" w14:textId="77777777" w:rsidR="00A7386A" w:rsidRPr="00242BFD" w:rsidRDefault="00A7386A" w:rsidP="00A7386A">
      <w:pPr>
        <w:ind w:left="851"/>
        <w:rPr>
          <w:rFonts w:eastAsia="Arial" w:cs="Arial"/>
        </w:rPr>
      </w:pPr>
    </w:p>
    <w:p w14:paraId="357A18F6" w14:textId="77777777" w:rsidR="00A7386A" w:rsidRPr="00242BFD" w:rsidRDefault="00A7386A" w:rsidP="00A7386A">
      <w:pPr>
        <w:tabs>
          <w:tab w:val="num" w:pos="1440"/>
        </w:tabs>
        <w:jc w:val="both"/>
        <w:rPr>
          <w:rFonts w:eastAsia="Arial" w:cs="Arial"/>
        </w:rPr>
      </w:pPr>
      <w:r w:rsidRPr="339D2988">
        <w:rPr>
          <w:rFonts w:eastAsia="Arial" w:cs="Arial"/>
        </w:rPr>
        <w:t xml:space="preserve">There is a requirement to undertake a design risk assessment during scheme development under the Construction (Design &amp; Management) Regulations </w:t>
      </w:r>
      <w:proofErr w:type="gramStart"/>
      <w:r w:rsidRPr="339D2988">
        <w:rPr>
          <w:rFonts w:eastAsia="Arial" w:cs="Arial"/>
        </w:rPr>
        <w:t>in order to</w:t>
      </w:r>
      <w:proofErr w:type="gramEnd"/>
      <w:r w:rsidRPr="339D2988">
        <w:rPr>
          <w:rFonts w:eastAsia="Arial" w:cs="Arial"/>
        </w:rPr>
        <w:t xml:space="preserve"> manage any potential health and safety risks.</w:t>
      </w:r>
    </w:p>
    <w:p w14:paraId="506D638C" w14:textId="77777777" w:rsidR="00A7386A" w:rsidRDefault="00A7386A" w:rsidP="00167ACC"/>
    <w:p w14:paraId="1FFF7463" w14:textId="3F43F0ED" w:rsidR="008D0B76" w:rsidRDefault="008D0B76" w:rsidP="00410C2B">
      <w:pPr>
        <w:pStyle w:val="Heading3"/>
        <w:spacing w:before="240"/>
      </w:pPr>
      <w:r>
        <w:lastRenderedPageBreak/>
        <w:t>Legal Implications</w:t>
      </w:r>
    </w:p>
    <w:p w14:paraId="2620D049" w14:textId="77777777" w:rsidR="008D0B76" w:rsidRDefault="008D0B76" w:rsidP="004E4261"/>
    <w:p w14:paraId="3EF9670C" w14:textId="77777777" w:rsidR="00A7386A" w:rsidRPr="00242BFD" w:rsidRDefault="00A7386A" w:rsidP="00A7386A">
      <w:pPr>
        <w:tabs>
          <w:tab w:val="num" w:pos="1440"/>
        </w:tabs>
        <w:rPr>
          <w:rFonts w:eastAsia="Arial" w:cs="Arial"/>
        </w:rPr>
      </w:pPr>
      <w:r w:rsidRPr="13BFBD15">
        <w:rPr>
          <w:rFonts w:eastAsia="Arial" w:cs="Arial"/>
        </w:rPr>
        <w:t>There are no legal implications to be noted as the report is for information purposes only.</w:t>
      </w:r>
    </w:p>
    <w:p w14:paraId="00F2FD7F" w14:textId="77777777" w:rsidR="00A7386A" w:rsidRPr="00242BFD" w:rsidRDefault="00A7386A" w:rsidP="00A7386A">
      <w:pPr>
        <w:ind w:left="851"/>
        <w:rPr>
          <w:rFonts w:eastAsia="Arial" w:cs="Arial"/>
        </w:rPr>
      </w:pPr>
    </w:p>
    <w:p w14:paraId="04F3A537" w14:textId="77777777" w:rsidR="00A7386A" w:rsidRPr="00242BFD" w:rsidRDefault="00A7386A" w:rsidP="00A7386A">
      <w:pPr>
        <w:tabs>
          <w:tab w:val="num" w:pos="1440"/>
        </w:tabs>
        <w:jc w:val="both"/>
        <w:rPr>
          <w:rFonts w:eastAsia="Arial" w:cs="Arial"/>
        </w:rPr>
      </w:pPr>
      <w:r w:rsidRPr="339D2988">
        <w:rPr>
          <w:rFonts w:eastAsia="Arial" w:cs="Arial"/>
        </w:rPr>
        <w:t>Under Part 3A of the Council’s Constitution, the terms of reference of TARSAP are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79A96F1E" w14:textId="77777777" w:rsidR="005441BD" w:rsidRDefault="005441BD" w:rsidP="00410C2B">
      <w:pPr>
        <w:pStyle w:val="Heading3"/>
        <w:spacing w:before="240"/>
      </w:pPr>
      <w:r>
        <w:t>Financial Implications</w:t>
      </w:r>
    </w:p>
    <w:p w14:paraId="7418BCF8" w14:textId="10AA5957" w:rsidR="008D0B76" w:rsidRDefault="008D0B76"/>
    <w:p w14:paraId="335A9D3B" w14:textId="39BF2A70" w:rsidR="00A7386A" w:rsidRPr="00242BFD" w:rsidRDefault="00A7386A" w:rsidP="00A7386A">
      <w:pPr>
        <w:tabs>
          <w:tab w:val="num" w:pos="1440"/>
        </w:tabs>
        <w:jc w:val="both"/>
        <w:rPr>
          <w:rFonts w:eastAsia="Arial" w:cs="Arial"/>
        </w:rPr>
      </w:pPr>
      <w:r>
        <w:rPr>
          <w:rFonts w:eastAsia="Arial" w:cs="Arial"/>
        </w:rPr>
        <w:t>T</w:t>
      </w:r>
      <w:r w:rsidRPr="339D2988">
        <w:rPr>
          <w:rFonts w:eastAsia="Arial" w:cs="Arial"/>
        </w:rPr>
        <w:t xml:space="preserve">here are no direct financial implications. Any suggested measures in the report that require further investigation would be taken forward using existing resources and funding. </w:t>
      </w:r>
    </w:p>
    <w:p w14:paraId="72321886" w14:textId="77777777" w:rsidR="00142DE3" w:rsidRDefault="00142DE3"/>
    <w:p w14:paraId="2B175A09" w14:textId="77777777" w:rsidR="000D5D8B" w:rsidRPr="00303FD6" w:rsidRDefault="000D5D8B" w:rsidP="00410C2B">
      <w:pPr>
        <w:pStyle w:val="Heading3"/>
        <w:spacing w:before="240"/>
        <w:rPr>
          <w:color w:val="FF0000"/>
        </w:rPr>
      </w:pPr>
      <w:r w:rsidRPr="004A2543">
        <w:t>Equalities implications</w:t>
      </w:r>
      <w:r>
        <w:t xml:space="preserve"> </w:t>
      </w:r>
      <w:r w:rsidRPr="00333FAA">
        <w:t>/</w:t>
      </w:r>
      <w:r>
        <w:t xml:space="preserve"> </w:t>
      </w:r>
      <w:r w:rsidRPr="00333FAA">
        <w:t>Public Sector Equality Duty</w:t>
      </w:r>
    </w:p>
    <w:p w14:paraId="39E5C4AA" w14:textId="77777777" w:rsidR="000D5D8B" w:rsidRDefault="000D5D8B" w:rsidP="000D5D8B"/>
    <w:p w14:paraId="7FE1FD80" w14:textId="6A463B86" w:rsidR="00A7386A" w:rsidRPr="00242BFD" w:rsidRDefault="00A7386A" w:rsidP="00A7386A">
      <w:pPr>
        <w:tabs>
          <w:tab w:val="num" w:pos="1440"/>
        </w:tabs>
        <w:jc w:val="both"/>
        <w:rPr>
          <w:rFonts w:eastAsia="Arial" w:cs="Arial"/>
        </w:rPr>
      </w:pPr>
      <w:r w:rsidRPr="339D2988">
        <w:rPr>
          <w:rFonts w:eastAsia="Arial" w:cs="Arial"/>
        </w:rPr>
        <w:t xml:space="preserve">The petitions raise issues that affect the traffic and transportation programmes of work as well as identifying new areas of work for investigation. The officer’s response to a petition will indicate a suggested way forward in each case. </w:t>
      </w:r>
    </w:p>
    <w:p w14:paraId="1BC7092B" w14:textId="77777777" w:rsidR="00A7386A" w:rsidRPr="00242BFD" w:rsidRDefault="00A7386A" w:rsidP="00A7386A">
      <w:pPr>
        <w:ind w:left="851"/>
        <w:rPr>
          <w:rFonts w:eastAsia="Arial" w:cs="Arial"/>
        </w:rPr>
      </w:pPr>
    </w:p>
    <w:p w14:paraId="3DB77F3A" w14:textId="77777777" w:rsidR="00A7386A" w:rsidRPr="00242BFD" w:rsidRDefault="00A7386A" w:rsidP="00A7386A">
      <w:pPr>
        <w:tabs>
          <w:tab w:val="num" w:pos="1440"/>
        </w:tabs>
        <w:jc w:val="both"/>
        <w:rPr>
          <w:rFonts w:eastAsia="Arial" w:cs="Arial"/>
        </w:rPr>
      </w:pPr>
      <w:r w:rsidRPr="339D2988">
        <w:rPr>
          <w:rFonts w:eastAsia="Arial" w:cs="Arial"/>
        </w:rPr>
        <w:t>If members subsequently suggest that officers should develop detailed schemes or proposals to address any of the concerns raised in the petitions these will accord with the Council’s current Transport Local Implementation Plan which has been subject to a full Equalities Impact Assessment. These Equalities Impact Assessments have been identified as having no negative impact on any protected equality groups and demonstrate positive impacts on the disability and age equality groups.</w:t>
      </w:r>
    </w:p>
    <w:p w14:paraId="00863903" w14:textId="77777777" w:rsidR="00EC6FE9" w:rsidRDefault="00EC6FE9" w:rsidP="00EC6FE9">
      <w:pPr>
        <w:pStyle w:val="Heading4"/>
      </w:pPr>
    </w:p>
    <w:p w14:paraId="4CF49D7E" w14:textId="75F2D946" w:rsidR="00EC6FE9" w:rsidRPr="00EC6FE9" w:rsidRDefault="00EC6FE9" w:rsidP="00861E98">
      <w:pPr>
        <w:pStyle w:val="Heading4"/>
        <w:spacing w:before="240"/>
      </w:pPr>
      <w:r w:rsidRPr="00EC6FE9">
        <w:t>Council Priorities</w:t>
      </w:r>
    </w:p>
    <w:p w14:paraId="5F4ACF2D" w14:textId="77777777" w:rsidR="00EC6FE9" w:rsidRDefault="00EC6FE9" w:rsidP="00EC6FE9">
      <w:pPr>
        <w:rPr>
          <w:rFonts w:cs="Arial"/>
          <w:szCs w:val="24"/>
          <w:lang w:val="en-US"/>
        </w:rPr>
      </w:pPr>
    </w:p>
    <w:p w14:paraId="3EF352F6" w14:textId="77777777" w:rsidR="00816145" w:rsidRPr="00242BFD" w:rsidRDefault="00816145" w:rsidP="00816145">
      <w:pPr>
        <w:tabs>
          <w:tab w:val="num" w:pos="1440"/>
        </w:tabs>
        <w:jc w:val="both"/>
        <w:rPr>
          <w:rFonts w:eastAsia="Arial" w:cs="Arial"/>
        </w:rPr>
      </w:pPr>
      <w:r w:rsidRPr="339D2988">
        <w:rPr>
          <w:rFonts w:eastAsia="Arial" w:cs="Arial"/>
        </w:rPr>
        <w:t>Any findings or investigations in response to petitions detailed in the report support the Harrow ambition plan and will contribute to achieving the administration’s priorities listed below:</w:t>
      </w:r>
    </w:p>
    <w:p w14:paraId="599C27BA" w14:textId="77777777" w:rsidR="00EC6FE9" w:rsidRPr="00CD57D8" w:rsidRDefault="00EC6FE9" w:rsidP="00EC6FE9">
      <w:pPr>
        <w:rPr>
          <w:rFonts w:cs="Arial"/>
          <w:szCs w:val="24"/>
          <w:lang w:val="en-US"/>
        </w:rPr>
      </w:pPr>
    </w:p>
    <w:p w14:paraId="56ACE741" w14:textId="77777777" w:rsidR="00EC6FE9" w:rsidRDefault="00EC6FE9" w:rsidP="00EC6FE9">
      <w:pPr>
        <w:pStyle w:val="StyleListParagraphBold"/>
        <w:numPr>
          <w:ilvl w:val="0"/>
          <w:numId w:val="40"/>
        </w:numPr>
        <w:rPr>
          <w:lang w:eastAsia="en-US"/>
        </w:rPr>
      </w:pPr>
      <w:r w:rsidRPr="00752110">
        <w:t>A council that puts residents first</w:t>
      </w:r>
    </w:p>
    <w:p w14:paraId="42309CE7" w14:textId="77777777" w:rsidR="00EC6FE9" w:rsidRPr="00752110" w:rsidRDefault="00EC6FE9" w:rsidP="00EC6FE9">
      <w:pPr>
        <w:pStyle w:val="StyleListParagraphBold"/>
        <w:rPr>
          <w:lang w:eastAsia="en-US"/>
        </w:rPr>
      </w:pPr>
    </w:p>
    <w:p w14:paraId="5E002029" w14:textId="77777777" w:rsidR="00EC6FE9" w:rsidRDefault="00EC6FE9" w:rsidP="00EC6FE9">
      <w:pPr>
        <w:pStyle w:val="StyleListParagraphBold"/>
        <w:numPr>
          <w:ilvl w:val="0"/>
          <w:numId w:val="40"/>
        </w:numPr>
      </w:pPr>
      <w:r w:rsidRPr="00752110">
        <w:t>A borough that is clean and safe</w:t>
      </w:r>
    </w:p>
    <w:p w14:paraId="45DEA15B" w14:textId="77777777" w:rsidR="00EC6FE9" w:rsidRPr="00752110" w:rsidRDefault="00EC6FE9" w:rsidP="00EC6FE9">
      <w:pPr>
        <w:pStyle w:val="StyleListParagraphBold"/>
        <w:ind w:left="0"/>
      </w:pPr>
    </w:p>
    <w:p w14:paraId="08E0FF72" w14:textId="46A1B9DD" w:rsidR="00EC6FE9" w:rsidRDefault="00EC6FE9" w:rsidP="00EC6FE9">
      <w:pPr>
        <w:pStyle w:val="StyleListParagraphBold"/>
        <w:numPr>
          <w:ilvl w:val="0"/>
          <w:numId w:val="40"/>
        </w:numPr>
      </w:pPr>
      <w:r w:rsidRPr="00752110">
        <w:t>A place where those in need are supported</w:t>
      </w:r>
    </w:p>
    <w:p w14:paraId="30D322E6" w14:textId="77777777" w:rsidR="00F409AD" w:rsidRDefault="00F409AD" w:rsidP="00F409AD">
      <w:pPr>
        <w:pStyle w:val="ListParagraph"/>
      </w:pPr>
    </w:p>
    <w:p w14:paraId="4564385D" w14:textId="77777777" w:rsidR="00F409AD" w:rsidRPr="00752110" w:rsidRDefault="00F409AD" w:rsidP="00F409AD">
      <w:pPr>
        <w:pStyle w:val="StyleListParagraphBold"/>
      </w:pPr>
    </w:p>
    <w:p w14:paraId="138D3AC1" w14:textId="77777777" w:rsidR="00816145" w:rsidRDefault="00816145" w:rsidP="00D27D5B">
      <w:pPr>
        <w:pStyle w:val="Heading2"/>
        <w:spacing w:after="240"/>
      </w:pPr>
    </w:p>
    <w:p w14:paraId="0BF52F7F" w14:textId="77777777" w:rsidR="00816145" w:rsidRDefault="00816145" w:rsidP="00D27D5B">
      <w:pPr>
        <w:pStyle w:val="Heading2"/>
        <w:spacing w:after="240"/>
      </w:pPr>
    </w:p>
    <w:p w14:paraId="66F40407" w14:textId="0E0B760A" w:rsidR="00D27D5B" w:rsidRPr="00435B5D" w:rsidRDefault="00D27D5B" w:rsidP="00D27D5B">
      <w:pPr>
        <w:pStyle w:val="Heading2"/>
        <w:spacing w:after="240"/>
      </w:pPr>
      <w:r>
        <w:lastRenderedPageBreak/>
        <w:t>Mandatory Checks</w:t>
      </w:r>
    </w:p>
    <w:p w14:paraId="7D605383" w14:textId="43D5F650" w:rsidR="00D27D5B" w:rsidRPr="003313EA" w:rsidRDefault="00D27D5B" w:rsidP="00F409AD">
      <w:pPr>
        <w:pStyle w:val="Heading3"/>
        <w:ind w:left="0" w:firstLine="0"/>
        <w:jc w:val="left"/>
        <w:rPr>
          <w:i/>
          <w:color w:val="FF0000"/>
          <w:sz w:val="24"/>
          <w:szCs w:val="24"/>
        </w:rPr>
      </w:pPr>
      <w:r w:rsidRPr="003313EA">
        <w:t xml:space="preserve">Ward Councillors </w:t>
      </w:r>
      <w:r>
        <w:t xml:space="preserve">notified:  </w:t>
      </w:r>
      <w:r w:rsidRPr="00A406F3">
        <w:t>NO</w:t>
      </w:r>
      <w:r w:rsidR="00F409AD">
        <w:t>, as the report is for information only</w:t>
      </w:r>
      <w:r w:rsidRPr="003313EA">
        <w:rPr>
          <w:i/>
          <w:color w:val="FF0000"/>
          <w:sz w:val="24"/>
          <w:szCs w:val="24"/>
        </w:rPr>
        <w:t xml:space="preserve"> </w:t>
      </w:r>
    </w:p>
    <w:p w14:paraId="7370C9EA" w14:textId="345B6D08" w:rsidR="00D27D5B" w:rsidRPr="00202D79" w:rsidRDefault="00D27D5B" w:rsidP="00D27D5B">
      <w:pPr>
        <w:pStyle w:val="Heading3"/>
        <w:spacing w:before="240"/>
        <w:rPr>
          <w:b w:val="0"/>
        </w:rPr>
      </w:pPr>
      <w:proofErr w:type="spellStart"/>
      <w:r w:rsidRPr="00202D79">
        <w:t>EqIA</w:t>
      </w:r>
      <w:proofErr w:type="spellEnd"/>
      <w:r w:rsidRPr="00202D79">
        <w:t xml:space="preserve"> carried out:</w:t>
      </w:r>
      <w:r>
        <w:t xml:space="preserve">  </w:t>
      </w:r>
      <w:r w:rsidR="00F409AD" w:rsidRPr="003F2933">
        <w:t>YES, as a part of LIP3</w:t>
      </w:r>
    </w:p>
    <w:p w14:paraId="45992642" w14:textId="1A3FAD3D" w:rsidR="00D27D5B" w:rsidRDefault="00D27D5B" w:rsidP="00D27D5B">
      <w:pPr>
        <w:pStyle w:val="Heading3"/>
        <w:spacing w:before="240"/>
        <w:jc w:val="left"/>
      </w:pPr>
      <w:proofErr w:type="spellStart"/>
      <w:r w:rsidRPr="00202D79">
        <w:t>EqIA</w:t>
      </w:r>
      <w:proofErr w:type="spellEnd"/>
      <w:r w:rsidRPr="00202D79">
        <w:t xml:space="preserve"> cleared by:</w:t>
      </w:r>
      <w:r>
        <w:t xml:space="preserve">  </w:t>
      </w:r>
      <w:r w:rsidR="00F409AD" w:rsidRPr="233E5233">
        <w:t>Equality Task Group (DETG) Chair</w:t>
      </w:r>
    </w:p>
    <w:p w14:paraId="17E5BF79" w14:textId="63EF5547" w:rsidR="00816145" w:rsidRDefault="00816145" w:rsidP="00816145"/>
    <w:p w14:paraId="17F4CC8A" w14:textId="77777777" w:rsidR="00816145" w:rsidRPr="00242BFD" w:rsidRDefault="00816145" w:rsidP="00816145">
      <w:pPr>
        <w:pStyle w:val="Heading2"/>
        <w:spacing w:before="480"/>
        <w:rPr>
          <w:b w:val="0"/>
        </w:rPr>
      </w:pPr>
      <w:r w:rsidRPr="00242BFD">
        <w:rPr>
          <w:b w:val="0"/>
        </w:rPr>
        <w:t xml:space="preserve">Section 3 – Corporate Director Clearance </w:t>
      </w:r>
    </w:p>
    <w:p w14:paraId="25579955" w14:textId="2C33EC1F" w:rsidR="00816145" w:rsidRPr="00242BFD" w:rsidRDefault="00816145" w:rsidP="00816145">
      <w:pPr>
        <w:pStyle w:val="Heading2"/>
        <w:spacing w:before="480"/>
      </w:pPr>
      <w:r>
        <w:t xml:space="preserve">Statutory Officer:  Cathy </w:t>
      </w:r>
      <w:proofErr w:type="spellStart"/>
      <w:r>
        <w:t>Knubley</w:t>
      </w:r>
      <w:proofErr w:type="spellEnd"/>
    </w:p>
    <w:p w14:paraId="2CA22B7F" w14:textId="1F880CA8" w:rsidR="00816145" w:rsidRPr="00242BFD" w:rsidRDefault="00816145" w:rsidP="00816145">
      <w:r>
        <w:t>Signed by the Director of Environment Services</w:t>
      </w:r>
    </w:p>
    <w:p w14:paraId="646B63E7" w14:textId="77777777" w:rsidR="00816145" w:rsidRPr="00242BFD" w:rsidRDefault="00816145" w:rsidP="00816145">
      <w:pPr>
        <w:rPr>
          <w:sz w:val="28"/>
        </w:rPr>
      </w:pPr>
    </w:p>
    <w:p w14:paraId="06E47AAD" w14:textId="58AD3A0B" w:rsidR="00816145" w:rsidRPr="00242BFD" w:rsidRDefault="00816145" w:rsidP="00816145">
      <w:pPr>
        <w:spacing w:after="480"/>
        <w:rPr>
          <w:b/>
          <w:bCs/>
          <w:sz w:val="28"/>
          <w:szCs w:val="28"/>
        </w:rPr>
      </w:pPr>
      <w:r w:rsidRPr="07F5F02A">
        <w:rPr>
          <w:b/>
          <w:bCs/>
          <w:sz w:val="28"/>
          <w:szCs w:val="28"/>
        </w:rPr>
        <w:t xml:space="preserve">Date:  </w:t>
      </w:r>
      <w:r w:rsidR="00643FA5">
        <w:rPr>
          <w:b/>
          <w:bCs/>
          <w:sz w:val="28"/>
          <w:szCs w:val="28"/>
        </w:rPr>
        <w:t>12</w:t>
      </w:r>
      <w:r w:rsidR="00643FA5" w:rsidRPr="00643FA5">
        <w:rPr>
          <w:b/>
          <w:bCs/>
          <w:sz w:val="28"/>
          <w:szCs w:val="28"/>
          <w:vertAlign w:val="superscript"/>
        </w:rPr>
        <w:t>th</w:t>
      </w:r>
      <w:r w:rsidR="00643FA5">
        <w:rPr>
          <w:b/>
          <w:bCs/>
          <w:sz w:val="28"/>
          <w:szCs w:val="28"/>
        </w:rPr>
        <w:t xml:space="preserve"> October</w:t>
      </w:r>
      <w:r>
        <w:rPr>
          <w:b/>
          <w:bCs/>
          <w:sz w:val="28"/>
          <w:szCs w:val="28"/>
        </w:rPr>
        <w:t xml:space="preserve"> 2023</w:t>
      </w:r>
    </w:p>
    <w:p w14:paraId="1F5D9269" w14:textId="77777777" w:rsidR="005441BD" w:rsidRDefault="005441BD" w:rsidP="00D27D5B">
      <w:pPr>
        <w:pStyle w:val="Heading2"/>
        <w:spacing w:before="480" w:after="240"/>
      </w:pPr>
      <w:r>
        <w:t xml:space="preserve">Section </w:t>
      </w:r>
      <w:r w:rsidR="00B8374D">
        <w:t>4</w:t>
      </w:r>
      <w:r>
        <w:t xml:space="preserve"> - Contact Details and Background Papers</w:t>
      </w:r>
    </w:p>
    <w:p w14:paraId="44F9E976" w14:textId="5FA72117" w:rsidR="00F409AD" w:rsidRDefault="005441BD" w:rsidP="00F409AD">
      <w:pPr>
        <w:pStyle w:val="Infotext"/>
        <w:rPr>
          <w:sz w:val="24"/>
          <w:szCs w:val="24"/>
        </w:rPr>
      </w:pPr>
      <w:r w:rsidRPr="00EE7076">
        <w:rPr>
          <w:b/>
        </w:rPr>
        <w:t>Contact:</w:t>
      </w:r>
      <w:r>
        <w:t xml:space="preserve">  </w:t>
      </w:r>
      <w:r w:rsidR="00F409AD">
        <w:rPr>
          <w:sz w:val="24"/>
          <w:szCs w:val="24"/>
        </w:rPr>
        <w:t>Laura McIntosh</w:t>
      </w:r>
      <w:r w:rsidR="00F409AD" w:rsidRPr="5425AB85">
        <w:rPr>
          <w:sz w:val="24"/>
          <w:szCs w:val="24"/>
        </w:rPr>
        <w:t xml:space="preserve"> – Interim Transportation</w:t>
      </w:r>
      <w:r w:rsidR="00F409AD">
        <w:rPr>
          <w:sz w:val="24"/>
          <w:szCs w:val="24"/>
        </w:rPr>
        <w:t xml:space="preserve"> Manager</w:t>
      </w:r>
    </w:p>
    <w:p w14:paraId="427E3799" w14:textId="77777777" w:rsidR="00F409AD" w:rsidRDefault="00F409AD" w:rsidP="00F409AD">
      <w:pPr>
        <w:pStyle w:val="Infotext"/>
        <w:rPr>
          <w:sz w:val="24"/>
          <w:szCs w:val="24"/>
        </w:rPr>
      </w:pPr>
      <w:r w:rsidRPr="5425AB85">
        <w:rPr>
          <w:sz w:val="24"/>
          <w:szCs w:val="24"/>
        </w:rPr>
        <w:t xml:space="preserve">Email: </w:t>
      </w:r>
      <w:r>
        <w:rPr>
          <w:sz w:val="24"/>
          <w:szCs w:val="24"/>
        </w:rPr>
        <w:t>laura.mcintosh</w:t>
      </w:r>
      <w:r w:rsidRPr="5425AB85">
        <w:rPr>
          <w:sz w:val="24"/>
          <w:szCs w:val="24"/>
        </w:rPr>
        <w:t>@harrow.gov.uk</w:t>
      </w:r>
    </w:p>
    <w:p w14:paraId="63C69737" w14:textId="7F27B95A" w:rsidR="005441BD" w:rsidRDefault="005441BD">
      <w:pPr>
        <w:pStyle w:val="Infotext"/>
      </w:pPr>
    </w:p>
    <w:p w14:paraId="376120EF" w14:textId="6CD9F0AE" w:rsidR="00816145" w:rsidRDefault="005441BD" w:rsidP="00D27D5B">
      <w:pPr>
        <w:pStyle w:val="Infotext"/>
        <w:spacing w:before="240"/>
        <w:rPr>
          <w:rFonts w:cs="Arial"/>
          <w:color w:val="FF0000"/>
          <w:sz w:val="24"/>
          <w:szCs w:val="22"/>
        </w:rPr>
      </w:pPr>
      <w:r w:rsidRPr="00EE7076">
        <w:rPr>
          <w:b/>
        </w:rPr>
        <w:t>Background Papers:</w:t>
      </w:r>
      <w:r>
        <w:t xml:space="preserve">  </w:t>
      </w:r>
      <w:r w:rsidR="00F409AD" w:rsidRPr="35516929">
        <w:rPr>
          <w:rFonts w:cs="Arial"/>
          <w:sz w:val="24"/>
          <w:szCs w:val="24"/>
        </w:rPr>
        <w:t xml:space="preserve">Transport Local Implementation Plan </w:t>
      </w:r>
      <w:hyperlink r:id="rId13">
        <w:r w:rsidR="00F409AD" w:rsidRPr="35516929">
          <w:rPr>
            <w:rStyle w:val="Hyperlink"/>
            <w:sz w:val="24"/>
            <w:szCs w:val="24"/>
          </w:rPr>
          <w:t>https://www.harrow.gov.uk/road-maintenance-travel/harrow-transport-policy-documents</w:t>
        </w:r>
      </w:hyperlink>
    </w:p>
    <w:p w14:paraId="442EB639" w14:textId="4F118DC9" w:rsidR="00816145" w:rsidRDefault="00816145" w:rsidP="00D27D5B">
      <w:pPr>
        <w:pStyle w:val="Infotext"/>
        <w:spacing w:before="240"/>
        <w:rPr>
          <w:rFonts w:cs="Arial"/>
          <w:color w:val="FF0000"/>
          <w:sz w:val="24"/>
          <w:szCs w:val="22"/>
        </w:rPr>
      </w:pPr>
    </w:p>
    <w:p w14:paraId="6F793321" w14:textId="17AB7466" w:rsidR="00816145" w:rsidRDefault="00816145" w:rsidP="00D27D5B">
      <w:pPr>
        <w:pStyle w:val="Infotext"/>
        <w:spacing w:before="240"/>
        <w:rPr>
          <w:rFonts w:cs="Arial"/>
          <w:color w:val="FF0000"/>
          <w:sz w:val="24"/>
          <w:szCs w:val="22"/>
        </w:rPr>
      </w:pPr>
    </w:p>
    <w:p w14:paraId="279D26D4" w14:textId="52E74837" w:rsidR="00816145" w:rsidRDefault="00816145" w:rsidP="00D27D5B">
      <w:pPr>
        <w:pStyle w:val="Infotext"/>
        <w:spacing w:before="240"/>
        <w:rPr>
          <w:rFonts w:cs="Arial"/>
          <w:color w:val="FF0000"/>
          <w:sz w:val="24"/>
          <w:szCs w:val="22"/>
        </w:rPr>
      </w:pPr>
    </w:p>
    <w:p w14:paraId="5A9A77C7" w14:textId="77777777" w:rsidR="001F020C" w:rsidRDefault="001F020C" w:rsidP="00D27D5B">
      <w:pPr>
        <w:pStyle w:val="Infotext"/>
        <w:spacing w:before="240"/>
        <w:rPr>
          <w:rFonts w:cs="Arial"/>
          <w:color w:val="FF0000"/>
          <w:sz w:val="24"/>
          <w:szCs w:val="22"/>
        </w:rPr>
        <w:sectPr w:rsidR="001F020C" w:rsidSect="00A7386A">
          <w:pgSz w:w="11909" w:h="16834" w:code="9"/>
          <w:pgMar w:top="864" w:right="1800" w:bottom="1440" w:left="1800" w:header="1008" w:footer="432" w:gutter="0"/>
          <w:cols w:space="720"/>
          <w:titlePg/>
          <w:docGrid w:linePitch="360"/>
        </w:sectPr>
      </w:pPr>
    </w:p>
    <w:p w14:paraId="0DCA3E79" w14:textId="22CB6F4A" w:rsidR="00816145" w:rsidRDefault="00816145" w:rsidP="00D27D5B">
      <w:pPr>
        <w:pStyle w:val="Infotext"/>
        <w:spacing w:before="240"/>
        <w:rPr>
          <w:rFonts w:cs="Arial"/>
          <w:color w:val="FF0000"/>
          <w:sz w:val="24"/>
          <w:szCs w:val="22"/>
        </w:rPr>
      </w:pPr>
    </w:p>
    <w:p w14:paraId="53B4E70D" w14:textId="1B62B997" w:rsidR="00816145" w:rsidRDefault="00816145" w:rsidP="00816145">
      <w:pPr>
        <w:spacing w:after="160" w:line="259" w:lineRule="auto"/>
        <w:rPr>
          <w:rFonts w:eastAsia="Arial" w:cs="Arial"/>
          <w:color w:val="000000" w:themeColor="text1"/>
          <w:sz w:val="28"/>
          <w:szCs w:val="28"/>
        </w:rPr>
      </w:pPr>
      <w:r w:rsidRPr="28739D0D">
        <w:rPr>
          <w:rFonts w:eastAsia="Arial" w:cs="Arial"/>
          <w:b/>
          <w:bCs/>
          <w:color w:val="000000" w:themeColor="text1"/>
          <w:sz w:val="28"/>
          <w:szCs w:val="28"/>
        </w:rPr>
        <w:t xml:space="preserve">Appendix A: Petitions and Actions from </w:t>
      </w:r>
      <w:r w:rsidR="00127AB4">
        <w:rPr>
          <w:rFonts w:eastAsia="Arial" w:cs="Arial"/>
          <w:b/>
          <w:bCs/>
          <w:color w:val="000000" w:themeColor="text1"/>
          <w:sz w:val="28"/>
          <w:szCs w:val="28"/>
        </w:rPr>
        <w:t>July</w:t>
      </w:r>
      <w:r w:rsidRPr="28739D0D">
        <w:rPr>
          <w:rFonts w:eastAsia="Arial" w:cs="Arial"/>
          <w:b/>
          <w:bCs/>
          <w:color w:val="000000" w:themeColor="text1"/>
          <w:sz w:val="28"/>
          <w:szCs w:val="28"/>
        </w:rPr>
        <w:t xml:space="preserve"> 20</w:t>
      </w:r>
      <w:r>
        <w:rPr>
          <w:rFonts w:eastAsia="Arial" w:cs="Arial"/>
          <w:b/>
          <w:bCs/>
          <w:color w:val="000000" w:themeColor="text1"/>
          <w:sz w:val="28"/>
          <w:szCs w:val="28"/>
        </w:rPr>
        <w:t>23</w:t>
      </w:r>
      <w:r w:rsidRPr="28739D0D">
        <w:rPr>
          <w:rFonts w:eastAsia="Arial" w:cs="Arial"/>
          <w:b/>
          <w:bCs/>
          <w:color w:val="000000" w:themeColor="text1"/>
          <w:sz w:val="28"/>
          <w:szCs w:val="28"/>
        </w:rPr>
        <w:t xml:space="preserve"> TARSAP</w:t>
      </w:r>
    </w:p>
    <w:tbl>
      <w:tblPr>
        <w:tblStyle w:val="TableGrid"/>
        <w:tblW w:w="8642" w:type="dxa"/>
        <w:tblLook w:val="04A0" w:firstRow="1" w:lastRow="0" w:firstColumn="1" w:lastColumn="0" w:noHBand="0" w:noVBand="1"/>
      </w:tblPr>
      <w:tblGrid>
        <w:gridCol w:w="510"/>
        <w:gridCol w:w="1684"/>
        <w:gridCol w:w="2100"/>
        <w:gridCol w:w="2591"/>
        <w:gridCol w:w="1757"/>
      </w:tblGrid>
      <w:tr w:rsidR="005438A7" w14:paraId="68A25378" w14:textId="77777777" w:rsidTr="00B927E0">
        <w:trPr>
          <w:trHeight w:val="489"/>
          <w:tblHeader/>
        </w:trPr>
        <w:tc>
          <w:tcPr>
            <w:tcW w:w="510" w:type="dxa"/>
          </w:tcPr>
          <w:p w14:paraId="5E10C2A6" w14:textId="77777777" w:rsidR="00127AB4" w:rsidRPr="008F109E" w:rsidRDefault="00127AB4" w:rsidP="00A537C9">
            <w:pPr>
              <w:rPr>
                <w:rFonts w:cs="Arial"/>
                <w:sz w:val="22"/>
                <w:szCs w:val="22"/>
              </w:rPr>
            </w:pPr>
            <w:r w:rsidRPr="28739D0D">
              <w:rPr>
                <w:rFonts w:eastAsia="Arial" w:cs="Arial"/>
                <w:b/>
                <w:bCs/>
                <w:sz w:val="22"/>
                <w:szCs w:val="22"/>
              </w:rPr>
              <w:t>No</w:t>
            </w:r>
          </w:p>
        </w:tc>
        <w:tc>
          <w:tcPr>
            <w:tcW w:w="1684" w:type="dxa"/>
          </w:tcPr>
          <w:p w14:paraId="44084DD8" w14:textId="77777777" w:rsidR="00127AB4" w:rsidRPr="008F109E" w:rsidRDefault="00127AB4" w:rsidP="00A537C9">
            <w:pPr>
              <w:rPr>
                <w:rFonts w:cs="Arial"/>
                <w:b/>
                <w:bCs/>
                <w:sz w:val="22"/>
                <w:szCs w:val="22"/>
              </w:rPr>
            </w:pPr>
            <w:r w:rsidRPr="28739D0D">
              <w:rPr>
                <w:rFonts w:eastAsia="Arial" w:cs="Arial"/>
                <w:b/>
                <w:bCs/>
                <w:sz w:val="22"/>
                <w:szCs w:val="22"/>
              </w:rPr>
              <w:t>Title</w:t>
            </w:r>
          </w:p>
        </w:tc>
        <w:tc>
          <w:tcPr>
            <w:tcW w:w="2100" w:type="dxa"/>
          </w:tcPr>
          <w:p w14:paraId="2E7241BA" w14:textId="77777777" w:rsidR="00127AB4" w:rsidRDefault="00127AB4" w:rsidP="00A537C9">
            <w:pPr>
              <w:rPr>
                <w:rFonts w:eastAsia="Arial" w:cs="Arial"/>
                <w:b/>
                <w:bCs/>
                <w:sz w:val="22"/>
                <w:szCs w:val="22"/>
              </w:rPr>
            </w:pPr>
            <w:r>
              <w:rPr>
                <w:rFonts w:eastAsia="Arial" w:cs="Arial"/>
                <w:b/>
                <w:bCs/>
                <w:sz w:val="22"/>
                <w:szCs w:val="22"/>
              </w:rPr>
              <w:t>Request</w:t>
            </w:r>
          </w:p>
          <w:p w14:paraId="228F1912" w14:textId="67C29245" w:rsidR="00127AB4" w:rsidRPr="28739D0D" w:rsidRDefault="00127AB4" w:rsidP="00A537C9">
            <w:pPr>
              <w:rPr>
                <w:rFonts w:eastAsia="Arial" w:cs="Arial"/>
                <w:b/>
                <w:bCs/>
                <w:sz w:val="22"/>
                <w:szCs w:val="22"/>
              </w:rPr>
            </w:pPr>
            <w:r>
              <w:rPr>
                <w:rFonts w:eastAsia="Arial" w:cs="Arial"/>
                <w:b/>
                <w:bCs/>
                <w:sz w:val="22"/>
                <w:szCs w:val="22"/>
              </w:rPr>
              <w:t>concern</w:t>
            </w:r>
          </w:p>
        </w:tc>
        <w:tc>
          <w:tcPr>
            <w:tcW w:w="2591" w:type="dxa"/>
          </w:tcPr>
          <w:p w14:paraId="0D9F34C2" w14:textId="248BCEF3" w:rsidR="00127AB4" w:rsidRPr="008F109E" w:rsidRDefault="00127AB4" w:rsidP="00A537C9">
            <w:pPr>
              <w:rPr>
                <w:rFonts w:cs="Arial"/>
                <w:b/>
                <w:bCs/>
                <w:sz w:val="22"/>
                <w:szCs w:val="22"/>
              </w:rPr>
            </w:pPr>
            <w:r w:rsidRPr="28739D0D">
              <w:rPr>
                <w:rFonts w:eastAsia="Arial" w:cs="Arial"/>
                <w:b/>
                <w:bCs/>
                <w:sz w:val="22"/>
                <w:szCs w:val="22"/>
              </w:rPr>
              <w:t>Agreed action</w:t>
            </w:r>
          </w:p>
        </w:tc>
        <w:tc>
          <w:tcPr>
            <w:tcW w:w="1757" w:type="dxa"/>
          </w:tcPr>
          <w:p w14:paraId="2FB7AF6C" w14:textId="77777777" w:rsidR="00127AB4" w:rsidRDefault="00127AB4" w:rsidP="00A537C9">
            <w:pPr>
              <w:spacing w:line="259" w:lineRule="auto"/>
              <w:rPr>
                <w:rFonts w:eastAsia="Arial" w:cs="Arial"/>
                <w:sz w:val="22"/>
                <w:szCs w:val="22"/>
              </w:rPr>
            </w:pPr>
            <w:r w:rsidRPr="28739D0D">
              <w:rPr>
                <w:rFonts w:eastAsia="Arial" w:cs="Arial"/>
                <w:b/>
                <w:bCs/>
                <w:sz w:val="22"/>
                <w:szCs w:val="22"/>
              </w:rPr>
              <w:t>Actions completed / Further actions</w:t>
            </w:r>
          </w:p>
          <w:p w14:paraId="34D19DDF" w14:textId="77777777" w:rsidR="00127AB4" w:rsidRPr="008F109E" w:rsidRDefault="00127AB4" w:rsidP="00A537C9">
            <w:pPr>
              <w:rPr>
                <w:rFonts w:cs="Arial"/>
                <w:b/>
                <w:bCs/>
                <w:sz w:val="22"/>
                <w:szCs w:val="22"/>
              </w:rPr>
            </w:pPr>
          </w:p>
        </w:tc>
      </w:tr>
      <w:tr w:rsidR="001C11DE" w14:paraId="281C7408" w14:textId="77777777" w:rsidTr="000C35AA">
        <w:trPr>
          <w:trHeight w:val="461"/>
        </w:trPr>
        <w:tc>
          <w:tcPr>
            <w:tcW w:w="510" w:type="dxa"/>
            <w:shd w:val="clear" w:color="auto" w:fill="auto"/>
          </w:tcPr>
          <w:p w14:paraId="3A0C33F1" w14:textId="72C55529" w:rsidR="001C11DE" w:rsidRPr="005438A7" w:rsidRDefault="001C11DE" w:rsidP="001C11DE">
            <w:pPr>
              <w:rPr>
                <w:rFonts w:cs="Arial"/>
                <w:color w:val="FF0000"/>
                <w:sz w:val="22"/>
                <w:szCs w:val="22"/>
              </w:rPr>
            </w:pPr>
            <w:r w:rsidRPr="005438A7">
              <w:rPr>
                <w:rFonts w:cs="Arial"/>
                <w:color w:val="FF0000"/>
                <w:sz w:val="22"/>
                <w:szCs w:val="22"/>
              </w:rPr>
              <w:t>1</w:t>
            </w:r>
          </w:p>
        </w:tc>
        <w:tc>
          <w:tcPr>
            <w:tcW w:w="1684" w:type="dxa"/>
            <w:shd w:val="clear" w:color="auto" w:fill="auto"/>
          </w:tcPr>
          <w:p w14:paraId="01316E82" w14:textId="7A3D577D" w:rsidR="001C11DE" w:rsidRPr="005438A7" w:rsidRDefault="001C11DE" w:rsidP="001C11DE">
            <w:pPr>
              <w:rPr>
                <w:rFonts w:cs="Arial"/>
                <w:color w:val="FF0000"/>
                <w:sz w:val="22"/>
                <w:szCs w:val="22"/>
              </w:rPr>
            </w:pPr>
            <w:r w:rsidRPr="005438A7">
              <w:rPr>
                <w:rFonts w:cs="Arial"/>
                <w:color w:val="FF0000"/>
                <w:sz w:val="22"/>
                <w:szCs w:val="22"/>
              </w:rPr>
              <w:t>Southfield Park</w:t>
            </w:r>
          </w:p>
        </w:tc>
        <w:tc>
          <w:tcPr>
            <w:tcW w:w="2100" w:type="dxa"/>
            <w:shd w:val="clear" w:color="auto" w:fill="auto"/>
          </w:tcPr>
          <w:p w14:paraId="290069F6" w14:textId="5C82FCF2" w:rsidR="001C11DE" w:rsidRPr="005438A7" w:rsidRDefault="001C11DE" w:rsidP="001C11DE">
            <w:pPr>
              <w:rPr>
                <w:rFonts w:cs="Arial"/>
                <w:color w:val="FF0000"/>
                <w:sz w:val="22"/>
                <w:szCs w:val="22"/>
              </w:rPr>
            </w:pPr>
            <w:r w:rsidRPr="005438A7">
              <w:rPr>
                <w:rFonts w:cs="Arial"/>
                <w:color w:val="FF0000"/>
                <w:sz w:val="22"/>
                <w:szCs w:val="22"/>
              </w:rPr>
              <w:t>Speeding/collisions</w:t>
            </w:r>
          </w:p>
        </w:tc>
        <w:tc>
          <w:tcPr>
            <w:tcW w:w="2591" w:type="dxa"/>
            <w:shd w:val="clear" w:color="auto" w:fill="auto"/>
          </w:tcPr>
          <w:p w14:paraId="60692F6A" w14:textId="66C18461" w:rsidR="001C11DE" w:rsidRPr="005438A7" w:rsidRDefault="001C11DE" w:rsidP="001C11DE">
            <w:pPr>
              <w:rPr>
                <w:rFonts w:cs="Arial"/>
                <w:color w:val="FF0000"/>
                <w:sz w:val="22"/>
                <w:szCs w:val="22"/>
              </w:rPr>
            </w:pPr>
            <w:r w:rsidRPr="005438A7">
              <w:rPr>
                <w:rFonts w:cs="Arial"/>
                <w:color w:val="FF0000"/>
                <w:sz w:val="22"/>
                <w:szCs w:val="22"/>
              </w:rPr>
              <w:t>Assess in line with agreed process</w:t>
            </w:r>
          </w:p>
        </w:tc>
        <w:tc>
          <w:tcPr>
            <w:tcW w:w="1757" w:type="dxa"/>
            <w:shd w:val="clear" w:color="auto" w:fill="auto"/>
          </w:tcPr>
          <w:p w14:paraId="3E4CEC92" w14:textId="41EF84AD" w:rsidR="001C11DE" w:rsidRPr="005438A7" w:rsidRDefault="001C11DE" w:rsidP="001C11DE">
            <w:pPr>
              <w:rPr>
                <w:rFonts w:cs="Arial"/>
                <w:color w:val="FF0000"/>
                <w:sz w:val="22"/>
                <w:szCs w:val="22"/>
              </w:rPr>
            </w:pPr>
            <w:r w:rsidRPr="005438A7">
              <w:rPr>
                <w:rFonts w:cs="Arial"/>
                <w:color w:val="FF0000"/>
                <w:sz w:val="22"/>
                <w:szCs w:val="22"/>
              </w:rPr>
              <w:t>Improvements to lining</w:t>
            </w:r>
            <w:r>
              <w:rPr>
                <w:rFonts w:cs="Arial"/>
                <w:color w:val="FF0000"/>
                <w:sz w:val="22"/>
                <w:szCs w:val="22"/>
              </w:rPr>
              <w:t xml:space="preserve"> and signing have been made.  Placed 6 on traffic calming priority list.</w:t>
            </w:r>
          </w:p>
        </w:tc>
      </w:tr>
      <w:tr w:rsidR="001C11DE" w14:paraId="21A754A7" w14:textId="77777777" w:rsidTr="000C35AA">
        <w:trPr>
          <w:trHeight w:val="470"/>
        </w:trPr>
        <w:tc>
          <w:tcPr>
            <w:tcW w:w="510" w:type="dxa"/>
            <w:shd w:val="clear" w:color="auto" w:fill="auto"/>
          </w:tcPr>
          <w:p w14:paraId="5DF84E0A" w14:textId="1760FD09" w:rsidR="001C11DE" w:rsidRPr="000C35AA" w:rsidRDefault="001C11DE" w:rsidP="001C11DE">
            <w:pPr>
              <w:rPr>
                <w:rFonts w:cs="Arial"/>
                <w:sz w:val="22"/>
                <w:szCs w:val="22"/>
              </w:rPr>
            </w:pPr>
            <w:r w:rsidRPr="000C35AA">
              <w:rPr>
                <w:rFonts w:cs="Arial"/>
                <w:sz w:val="22"/>
                <w:szCs w:val="22"/>
              </w:rPr>
              <w:t>2</w:t>
            </w:r>
          </w:p>
        </w:tc>
        <w:tc>
          <w:tcPr>
            <w:tcW w:w="1684" w:type="dxa"/>
            <w:shd w:val="clear" w:color="auto" w:fill="auto"/>
          </w:tcPr>
          <w:p w14:paraId="19D6BCA9" w14:textId="7094B734" w:rsidR="001C11DE" w:rsidRPr="000C35AA" w:rsidRDefault="001C11DE" w:rsidP="001C11DE">
            <w:pPr>
              <w:rPr>
                <w:rFonts w:cs="Arial"/>
                <w:sz w:val="22"/>
                <w:szCs w:val="22"/>
              </w:rPr>
            </w:pPr>
            <w:r w:rsidRPr="000C35AA">
              <w:rPr>
                <w:rFonts w:cs="Arial"/>
                <w:sz w:val="22"/>
                <w:szCs w:val="22"/>
              </w:rPr>
              <w:t>Harley Road/Crescent</w:t>
            </w:r>
          </w:p>
        </w:tc>
        <w:tc>
          <w:tcPr>
            <w:tcW w:w="2100" w:type="dxa"/>
            <w:shd w:val="clear" w:color="auto" w:fill="auto"/>
          </w:tcPr>
          <w:p w14:paraId="309EEC06" w14:textId="55C98C54" w:rsidR="001C11DE" w:rsidRPr="000C35AA" w:rsidRDefault="001C11DE" w:rsidP="001C11DE">
            <w:pPr>
              <w:rPr>
                <w:rFonts w:cs="Arial"/>
                <w:sz w:val="22"/>
                <w:szCs w:val="22"/>
              </w:rPr>
            </w:pPr>
            <w:r w:rsidRPr="000C35AA">
              <w:rPr>
                <w:rFonts w:cs="Arial"/>
                <w:sz w:val="22"/>
                <w:szCs w:val="22"/>
              </w:rPr>
              <w:t>CPZ</w:t>
            </w:r>
          </w:p>
        </w:tc>
        <w:tc>
          <w:tcPr>
            <w:tcW w:w="2591" w:type="dxa"/>
            <w:shd w:val="clear" w:color="auto" w:fill="auto"/>
          </w:tcPr>
          <w:p w14:paraId="5E106FDE" w14:textId="2D8CDEB7" w:rsidR="001C11DE" w:rsidRPr="000C35AA" w:rsidRDefault="000C35AA" w:rsidP="001C11DE">
            <w:pPr>
              <w:rPr>
                <w:rFonts w:cs="Arial"/>
                <w:sz w:val="22"/>
                <w:szCs w:val="22"/>
              </w:rPr>
            </w:pPr>
            <w:r>
              <w:rPr>
                <w:rFonts w:cs="Arial"/>
                <w:sz w:val="22"/>
                <w:szCs w:val="22"/>
              </w:rPr>
              <w:t>To be a</w:t>
            </w:r>
            <w:r w:rsidR="001C11DE" w:rsidRPr="000C35AA">
              <w:rPr>
                <w:rFonts w:cs="Arial"/>
                <w:sz w:val="22"/>
                <w:szCs w:val="22"/>
              </w:rPr>
              <w:t>ssess</w:t>
            </w:r>
            <w:r>
              <w:rPr>
                <w:rFonts w:cs="Arial"/>
                <w:sz w:val="22"/>
                <w:szCs w:val="22"/>
              </w:rPr>
              <w:t>ed</w:t>
            </w:r>
            <w:r w:rsidR="001C11DE" w:rsidRPr="000C35AA">
              <w:rPr>
                <w:rFonts w:cs="Arial"/>
                <w:sz w:val="22"/>
                <w:szCs w:val="22"/>
              </w:rPr>
              <w:t xml:space="preserve"> in line with agreed process</w:t>
            </w:r>
          </w:p>
        </w:tc>
        <w:tc>
          <w:tcPr>
            <w:tcW w:w="1757" w:type="dxa"/>
            <w:shd w:val="clear" w:color="auto" w:fill="auto"/>
          </w:tcPr>
          <w:p w14:paraId="37A074A3" w14:textId="6F3100FD" w:rsidR="001C11DE" w:rsidRPr="000C35AA" w:rsidRDefault="000C35AA" w:rsidP="001C11DE">
            <w:pPr>
              <w:rPr>
                <w:rFonts w:cs="Arial"/>
                <w:sz w:val="22"/>
                <w:szCs w:val="22"/>
              </w:rPr>
            </w:pPr>
            <w:r w:rsidRPr="000C35AA">
              <w:rPr>
                <w:rFonts w:cs="Arial"/>
                <w:sz w:val="22"/>
                <w:szCs w:val="22"/>
              </w:rPr>
              <w:t xml:space="preserve">To be added to the </w:t>
            </w:r>
            <w:r>
              <w:rPr>
                <w:rFonts w:cs="Arial"/>
                <w:sz w:val="22"/>
                <w:szCs w:val="22"/>
              </w:rPr>
              <w:t xml:space="preserve">parking </w:t>
            </w:r>
            <w:r w:rsidRPr="000C35AA">
              <w:rPr>
                <w:rFonts w:cs="Arial"/>
                <w:sz w:val="22"/>
                <w:szCs w:val="22"/>
              </w:rPr>
              <w:t>priority list and reported to TARSAP in Feb/Mar</w:t>
            </w:r>
          </w:p>
        </w:tc>
      </w:tr>
      <w:tr w:rsidR="000C35AA" w14:paraId="2C1A4232" w14:textId="77777777" w:rsidTr="000C35AA">
        <w:trPr>
          <w:trHeight w:val="461"/>
        </w:trPr>
        <w:tc>
          <w:tcPr>
            <w:tcW w:w="510" w:type="dxa"/>
            <w:shd w:val="clear" w:color="auto" w:fill="auto"/>
          </w:tcPr>
          <w:p w14:paraId="74144419" w14:textId="7ED7EE8C" w:rsidR="000C35AA" w:rsidRPr="000C35AA" w:rsidRDefault="000C35AA" w:rsidP="000C35AA">
            <w:pPr>
              <w:rPr>
                <w:rFonts w:cs="Arial"/>
                <w:sz w:val="22"/>
                <w:szCs w:val="22"/>
              </w:rPr>
            </w:pPr>
            <w:r w:rsidRPr="000C35AA">
              <w:rPr>
                <w:rFonts w:cs="Arial"/>
                <w:sz w:val="22"/>
                <w:szCs w:val="22"/>
              </w:rPr>
              <w:t>3</w:t>
            </w:r>
          </w:p>
        </w:tc>
        <w:tc>
          <w:tcPr>
            <w:tcW w:w="1684" w:type="dxa"/>
            <w:shd w:val="clear" w:color="auto" w:fill="auto"/>
          </w:tcPr>
          <w:p w14:paraId="48857AC7" w14:textId="524096B6" w:rsidR="000C35AA" w:rsidRPr="000C35AA" w:rsidRDefault="000C35AA" w:rsidP="000C35AA">
            <w:pPr>
              <w:rPr>
                <w:rFonts w:cs="Arial"/>
                <w:sz w:val="22"/>
                <w:szCs w:val="22"/>
              </w:rPr>
            </w:pPr>
            <w:r w:rsidRPr="000C35AA">
              <w:rPr>
                <w:rFonts w:cs="Arial"/>
                <w:sz w:val="22"/>
                <w:szCs w:val="22"/>
              </w:rPr>
              <w:t>Pinner Road</w:t>
            </w:r>
          </w:p>
        </w:tc>
        <w:tc>
          <w:tcPr>
            <w:tcW w:w="2100" w:type="dxa"/>
            <w:shd w:val="clear" w:color="auto" w:fill="auto"/>
          </w:tcPr>
          <w:p w14:paraId="0F787304" w14:textId="5DC18C33" w:rsidR="000C35AA" w:rsidRPr="000C35AA" w:rsidRDefault="000C35AA" w:rsidP="000C35AA">
            <w:pPr>
              <w:rPr>
                <w:rFonts w:cs="Arial"/>
                <w:sz w:val="22"/>
                <w:szCs w:val="22"/>
              </w:rPr>
            </w:pPr>
            <w:r w:rsidRPr="000C35AA">
              <w:rPr>
                <w:rFonts w:cs="Arial"/>
                <w:sz w:val="22"/>
                <w:szCs w:val="22"/>
              </w:rPr>
              <w:t>Review of CPZ boundary/permit entitlement</w:t>
            </w:r>
          </w:p>
        </w:tc>
        <w:tc>
          <w:tcPr>
            <w:tcW w:w="2591" w:type="dxa"/>
            <w:shd w:val="clear" w:color="auto" w:fill="auto"/>
          </w:tcPr>
          <w:p w14:paraId="43C3FC55" w14:textId="433EC05B" w:rsidR="000C35AA" w:rsidRPr="000C35AA" w:rsidRDefault="000C35AA" w:rsidP="000C35AA">
            <w:pPr>
              <w:rPr>
                <w:rFonts w:cs="Arial"/>
                <w:sz w:val="22"/>
                <w:szCs w:val="22"/>
              </w:rPr>
            </w:pPr>
            <w:r>
              <w:rPr>
                <w:rFonts w:cs="Arial"/>
                <w:sz w:val="22"/>
                <w:szCs w:val="22"/>
              </w:rPr>
              <w:t>To be a</w:t>
            </w:r>
            <w:r w:rsidRPr="000C35AA">
              <w:rPr>
                <w:rFonts w:cs="Arial"/>
                <w:sz w:val="22"/>
                <w:szCs w:val="22"/>
              </w:rPr>
              <w:t>ssess</w:t>
            </w:r>
            <w:r>
              <w:rPr>
                <w:rFonts w:cs="Arial"/>
                <w:sz w:val="22"/>
                <w:szCs w:val="22"/>
              </w:rPr>
              <w:t>ed</w:t>
            </w:r>
            <w:r w:rsidRPr="000C35AA">
              <w:rPr>
                <w:rFonts w:cs="Arial"/>
                <w:sz w:val="22"/>
                <w:szCs w:val="22"/>
              </w:rPr>
              <w:t xml:space="preserve"> in line with agreed process</w:t>
            </w:r>
          </w:p>
        </w:tc>
        <w:tc>
          <w:tcPr>
            <w:tcW w:w="1757" w:type="dxa"/>
            <w:shd w:val="clear" w:color="auto" w:fill="auto"/>
          </w:tcPr>
          <w:p w14:paraId="50B43320" w14:textId="629D24EF" w:rsidR="000C35AA" w:rsidRPr="000C35AA" w:rsidRDefault="000C35AA" w:rsidP="000C35AA">
            <w:pPr>
              <w:rPr>
                <w:rFonts w:cs="Arial"/>
                <w:sz w:val="22"/>
                <w:szCs w:val="22"/>
              </w:rPr>
            </w:pPr>
            <w:r w:rsidRPr="000C35AA">
              <w:rPr>
                <w:rFonts w:cs="Arial"/>
                <w:sz w:val="22"/>
                <w:szCs w:val="22"/>
              </w:rPr>
              <w:t xml:space="preserve">To be added to the </w:t>
            </w:r>
            <w:r>
              <w:rPr>
                <w:rFonts w:cs="Arial"/>
                <w:sz w:val="22"/>
                <w:szCs w:val="22"/>
              </w:rPr>
              <w:t xml:space="preserve">parking </w:t>
            </w:r>
            <w:r w:rsidRPr="000C35AA">
              <w:rPr>
                <w:rFonts w:cs="Arial"/>
                <w:sz w:val="22"/>
                <w:szCs w:val="22"/>
              </w:rPr>
              <w:t>priority list and reported to TARSAP in Feb/Mar</w:t>
            </w:r>
          </w:p>
        </w:tc>
      </w:tr>
      <w:tr w:rsidR="000C35AA" w14:paraId="1D68C060" w14:textId="77777777" w:rsidTr="000C35AA">
        <w:trPr>
          <w:trHeight w:val="470"/>
        </w:trPr>
        <w:tc>
          <w:tcPr>
            <w:tcW w:w="510" w:type="dxa"/>
            <w:shd w:val="clear" w:color="auto" w:fill="auto"/>
          </w:tcPr>
          <w:p w14:paraId="77BCF079" w14:textId="3CE77E79" w:rsidR="000C35AA" w:rsidRPr="00DE2C43" w:rsidRDefault="000C35AA" w:rsidP="000C35AA">
            <w:pPr>
              <w:rPr>
                <w:rFonts w:cs="Arial"/>
                <w:color w:val="000000" w:themeColor="text1"/>
                <w:sz w:val="22"/>
                <w:szCs w:val="22"/>
              </w:rPr>
            </w:pPr>
            <w:r w:rsidRPr="00DE2C43">
              <w:rPr>
                <w:rFonts w:cs="Arial"/>
                <w:color w:val="000000" w:themeColor="text1"/>
                <w:sz w:val="22"/>
                <w:szCs w:val="22"/>
              </w:rPr>
              <w:t>4</w:t>
            </w:r>
          </w:p>
        </w:tc>
        <w:tc>
          <w:tcPr>
            <w:tcW w:w="1684" w:type="dxa"/>
            <w:shd w:val="clear" w:color="auto" w:fill="auto"/>
          </w:tcPr>
          <w:p w14:paraId="26624127" w14:textId="31B473A5" w:rsidR="000C35AA" w:rsidRPr="00DE2C43" w:rsidRDefault="000C35AA" w:rsidP="000C35AA">
            <w:pPr>
              <w:rPr>
                <w:rFonts w:cs="Arial"/>
                <w:color w:val="000000" w:themeColor="text1"/>
                <w:sz w:val="22"/>
                <w:szCs w:val="22"/>
              </w:rPr>
            </w:pPr>
            <w:proofErr w:type="spellStart"/>
            <w:r w:rsidRPr="00DE2C43">
              <w:rPr>
                <w:rFonts w:cs="Arial"/>
                <w:color w:val="000000" w:themeColor="text1"/>
                <w:sz w:val="22"/>
                <w:szCs w:val="22"/>
              </w:rPr>
              <w:t>Lyncroft</w:t>
            </w:r>
            <w:proofErr w:type="spellEnd"/>
            <w:r w:rsidRPr="00DE2C43">
              <w:rPr>
                <w:rFonts w:cs="Arial"/>
                <w:color w:val="000000" w:themeColor="text1"/>
                <w:sz w:val="22"/>
                <w:szCs w:val="22"/>
              </w:rPr>
              <w:t xml:space="preserve"> Avenue</w:t>
            </w:r>
          </w:p>
        </w:tc>
        <w:tc>
          <w:tcPr>
            <w:tcW w:w="2100" w:type="dxa"/>
            <w:shd w:val="clear" w:color="auto" w:fill="auto"/>
          </w:tcPr>
          <w:p w14:paraId="496CF01F" w14:textId="6748B6F8" w:rsidR="000C35AA" w:rsidRPr="00DE2C43" w:rsidRDefault="000C35AA" w:rsidP="000C35AA">
            <w:pPr>
              <w:rPr>
                <w:rFonts w:cs="Arial"/>
                <w:color w:val="000000" w:themeColor="text1"/>
                <w:sz w:val="22"/>
                <w:szCs w:val="22"/>
              </w:rPr>
            </w:pPr>
            <w:r w:rsidRPr="00DE2C43">
              <w:rPr>
                <w:rFonts w:cs="Arial"/>
                <w:color w:val="000000" w:themeColor="text1"/>
                <w:sz w:val="22"/>
                <w:szCs w:val="22"/>
              </w:rPr>
              <w:t>Junction improvement</w:t>
            </w:r>
          </w:p>
        </w:tc>
        <w:tc>
          <w:tcPr>
            <w:tcW w:w="2591" w:type="dxa"/>
            <w:shd w:val="clear" w:color="auto" w:fill="auto"/>
          </w:tcPr>
          <w:p w14:paraId="226A3DED" w14:textId="1AE11EF2" w:rsidR="000C35AA" w:rsidRPr="00DE2C43" w:rsidRDefault="000C35AA" w:rsidP="000C35AA">
            <w:pPr>
              <w:rPr>
                <w:rFonts w:cs="Arial"/>
                <w:color w:val="000000" w:themeColor="text1"/>
                <w:sz w:val="22"/>
                <w:szCs w:val="22"/>
              </w:rPr>
            </w:pPr>
            <w:r w:rsidRPr="00DE2C43">
              <w:rPr>
                <w:rFonts w:cs="Arial"/>
                <w:color w:val="000000" w:themeColor="text1"/>
                <w:sz w:val="22"/>
                <w:szCs w:val="22"/>
              </w:rPr>
              <w:t>Assess in line with agreed process</w:t>
            </w:r>
          </w:p>
        </w:tc>
        <w:tc>
          <w:tcPr>
            <w:tcW w:w="1757" w:type="dxa"/>
            <w:shd w:val="clear" w:color="auto" w:fill="auto"/>
          </w:tcPr>
          <w:p w14:paraId="60D66EE2" w14:textId="58FD93C1" w:rsidR="000C35AA" w:rsidRPr="00DE2C43" w:rsidRDefault="000C35AA" w:rsidP="000C35AA">
            <w:pPr>
              <w:rPr>
                <w:rFonts w:cs="Arial"/>
                <w:color w:val="000000" w:themeColor="text1"/>
                <w:sz w:val="22"/>
                <w:szCs w:val="22"/>
              </w:rPr>
            </w:pPr>
            <w:r w:rsidRPr="00DE2C43">
              <w:rPr>
                <w:rFonts w:cs="Arial"/>
                <w:color w:val="000000" w:themeColor="text1"/>
                <w:sz w:val="22"/>
                <w:szCs w:val="22"/>
              </w:rPr>
              <w:t>The requests for traffic calming and pedestrian crossing did not meet the threshold for intervention.  Waiting restrictions are still be investigated.</w:t>
            </w:r>
          </w:p>
        </w:tc>
      </w:tr>
      <w:tr w:rsidR="000C35AA" w14:paraId="66EE99AD" w14:textId="77777777" w:rsidTr="000C35AA">
        <w:trPr>
          <w:trHeight w:val="470"/>
        </w:trPr>
        <w:tc>
          <w:tcPr>
            <w:tcW w:w="510" w:type="dxa"/>
            <w:shd w:val="clear" w:color="auto" w:fill="auto"/>
          </w:tcPr>
          <w:p w14:paraId="36690C2B" w14:textId="4EEFCD43" w:rsidR="000C35AA" w:rsidRPr="008F109E" w:rsidRDefault="000C35AA" w:rsidP="000C35AA">
            <w:pPr>
              <w:rPr>
                <w:rFonts w:cs="Arial"/>
                <w:sz w:val="22"/>
                <w:szCs w:val="22"/>
              </w:rPr>
            </w:pPr>
            <w:r>
              <w:rPr>
                <w:rFonts w:cs="Arial"/>
                <w:sz w:val="22"/>
                <w:szCs w:val="22"/>
              </w:rPr>
              <w:t>5</w:t>
            </w:r>
          </w:p>
        </w:tc>
        <w:tc>
          <w:tcPr>
            <w:tcW w:w="1684" w:type="dxa"/>
            <w:shd w:val="clear" w:color="auto" w:fill="auto"/>
          </w:tcPr>
          <w:p w14:paraId="7704A4D6" w14:textId="77777777" w:rsidR="000C35AA" w:rsidRPr="008F109E" w:rsidRDefault="000C35AA" w:rsidP="000C35AA">
            <w:pPr>
              <w:rPr>
                <w:rFonts w:cs="Arial"/>
                <w:sz w:val="22"/>
                <w:szCs w:val="22"/>
              </w:rPr>
            </w:pPr>
            <w:r>
              <w:rPr>
                <w:rFonts w:cs="Arial"/>
                <w:sz w:val="22"/>
                <w:szCs w:val="22"/>
              </w:rPr>
              <w:t>Pinner Road</w:t>
            </w:r>
          </w:p>
        </w:tc>
        <w:tc>
          <w:tcPr>
            <w:tcW w:w="2100" w:type="dxa"/>
            <w:shd w:val="clear" w:color="auto" w:fill="auto"/>
          </w:tcPr>
          <w:p w14:paraId="2E209D0F" w14:textId="47155FEC" w:rsidR="000C35AA" w:rsidRDefault="000C35AA" w:rsidP="000C35AA">
            <w:pPr>
              <w:rPr>
                <w:rFonts w:cs="Arial"/>
                <w:sz w:val="22"/>
                <w:szCs w:val="22"/>
              </w:rPr>
            </w:pPr>
            <w:r>
              <w:rPr>
                <w:rFonts w:cs="Arial"/>
                <w:sz w:val="22"/>
                <w:szCs w:val="22"/>
              </w:rPr>
              <w:t>Pedestrian safety at traffic lights</w:t>
            </w:r>
          </w:p>
        </w:tc>
        <w:tc>
          <w:tcPr>
            <w:tcW w:w="2591" w:type="dxa"/>
            <w:shd w:val="clear" w:color="auto" w:fill="auto"/>
          </w:tcPr>
          <w:p w14:paraId="08349012" w14:textId="7344B6AA" w:rsidR="000C35AA" w:rsidRPr="339D2988" w:rsidRDefault="000C35AA" w:rsidP="000C35AA">
            <w:pPr>
              <w:rPr>
                <w:rFonts w:cs="Arial"/>
                <w:sz w:val="22"/>
                <w:szCs w:val="22"/>
              </w:rPr>
            </w:pPr>
            <w:r>
              <w:rPr>
                <w:rFonts w:cs="Arial"/>
                <w:sz w:val="22"/>
                <w:szCs w:val="22"/>
              </w:rPr>
              <w:t>Assess in line with agreed process</w:t>
            </w:r>
          </w:p>
        </w:tc>
        <w:tc>
          <w:tcPr>
            <w:tcW w:w="1757" w:type="dxa"/>
            <w:shd w:val="clear" w:color="auto" w:fill="auto"/>
          </w:tcPr>
          <w:p w14:paraId="6387AC6C" w14:textId="64EB616D" w:rsidR="000C35AA" w:rsidRDefault="000C35AA" w:rsidP="000C35AA">
            <w:pPr>
              <w:rPr>
                <w:rFonts w:cs="Arial"/>
                <w:sz w:val="22"/>
                <w:szCs w:val="22"/>
              </w:rPr>
            </w:pPr>
            <w:r>
              <w:rPr>
                <w:rFonts w:cs="Arial"/>
                <w:sz w:val="22"/>
                <w:szCs w:val="22"/>
              </w:rPr>
              <w:t>Consultants have been commissioned to review this and two other junctions nearby.</w:t>
            </w:r>
          </w:p>
        </w:tc>
      </w:tr>
      <w:tr w:rsidR="000C35AA" w14:paraId="7C4B1E85" w14:textId="77777777" w:rsidTr="000C35AA">
        <w:trPr>
          <w:trHeight w:val="461"/>
        </w:trPr>
        <w:tc>
          <w:tcPr>
            <w:tcW w:w="510" w:type="dxa"/>
            <w:shd w:val="clear" w:color="auto" w:fill="auto"/>
          </w:tcPr>
          <w:p w14:paraId="06DB1649" w14:textId="307EC326" w:rsidR="000C35AA" w:rsidRPr="008F109E" w:rsidRDefault="000C35AA" w:rsidP="000C35AA">
            <w:pPr>
              <w:rPr>
                <w:rFonts w:cs="Arial"/>
                <w:sz w:val="22"/>
                <w:szCs w:val="22"/>
              </w:rPr>
            </w:pPr>
            <w:r>
              <w:rPr>
                <w:rFonts w:cs="Arial"/>
                <w:sz w:val="22"/>
                <w:szCs w:val="22"/>
              </w:rPr>
              <w:t>9</w:t>
            </w:r>
          </w:p>
        </w:tc>
        <w:tc>
          <w:tcPr>
            <w:tcW w:w="1684" w:type="dxa"/>
            <w:shd w:val="clear" w:color="auto" w:fill="auto"/>
          </w:tcPr>
          <w:p w14:paraId="1DF29C61" w14:textId="77777777" w:rsidR="000C35AA" w:rsidRDefault="000C35AA" w:rsidP="000C35AA">
            <w:pPr>
              <w:rPr>
                <w:rFonts w:cs="Arial"/>
                <w:sz w:val="22"/>
                <w:szCs w:val="22"/>
              </w:rPr>
            </w:pPr>
            <w:r>
              <w:rPr>
                <w:rFonts w:cs="Arial"/>
                <w:sz w:val="22"/>
                <w:szCs w:val="22"/>
              </w:rPr>
              <w:t>Pinner Park Avenue</w:t>
            </w:r>
          </w:p>
        </w:tc>
        <w:tc>
          <w:tcPr>
            <w:tcW w:w="2100" w:type="dxa"/>
            <w:shd w:val="clear" w:color="auto" w:fill="auto"/>
          </w:tcPr>
          <w:p w14:paraId="16DD7B76" w14:textId="23905543" w:rsidR="000C35AA" w:rsidRDefault="000C35AA" w:rsidP="000C35AA">
            <w:pPr>
              <w:rPr>
                <w:rFonts w:cs="Arial"/>
                <w:sz w:val="22"/>
                <w:szCs w:val="22"/>
              </w:rPr>
            </w:pPr>
            <w:r>
              <w:rPr>
                <w:rFonts w:cs="Arial"/>
                <w:sz w:val="22"/>
                <w:szCs w:val="22"/>
              </w:rPr>
              <w:t>speeding</w:t>
            </w:r>
          </w:p>
        </w:tc>
        <w:tc>
          <w:tcPr>
            <w:tcW w:w="2591" w:type="dxa"/>
            <w:shd w:val="clear" w:color="auto" w:fill="auto"/>
          </w:tcPr>
          <w:p w14:paraId="7F65EF01" w14:textId="34360152" w:rsidR="000C35AA" w:rsidRPr="339D2988" w:rsidRDefault="000C35AA" w:rsidP="000C35AA">
            <w:pPr>
              <w:rPr>
                <w:rFonts w:cs="Arial"/>
                <w:sz w:val="22"/>
                <w:szCs w:val="22"/>
              </w:rPr>
            </w:pPr>
            <w:r>
              <w:rPr>
                <w:rFonts w:cs="Arial"/>
                <w:sz w:val="22"/>
                <w:szCs w:val="22"/>
              </w:rPr>
              <w:t>Assess in line with agreed process</w:t>
            </w:r>
            <w:r w:rsidRPr="339D2988">
              <w:rPr>
                <w:rFonts w:cs="Arial"/>
                <w:sz w:val="22"/>
                <w:szCs w:val="22"/>
              </w:rPr>
              <w:t xml:space="preserve"> </w:t>
            </w:r>
          </w:p>
        </w:tc>
        <w:tc>
          <w:tcPr>
            <w:tcW w:w="1757" w:type="dxa"/>
            <w:shd w:val="clear" w:color="auto" w:fill="auto"/>
          </w:tcPr>
          <w:p w14:paraId="048EFB4B" w14:textId="44D995AD" w:rsidR="000C35AA" w:rsidRDefault="000C35AA" w:rsidP="000C35AA">
            <w:pPr>
              <w:rPr>
                <w:rFonts w:cs="Arial"/>
                <w:sz w:val="22"/>
                <w:szCs w:val="22"/>
              </w:rPr>
            </w:pPr>
            <w:r>
              <w:rPr>
                <w:rFonts w:cs="Arial"/>
                <w:sz w:val="22"/>
                <w:szCs w:val="22"/>
              </w:rPr>
              <w:t>Design work underway for traffic calming scheme</w:t>
            </w:r>
          </w:p>
        </w:tc>
      </w:tr>
      <w:tr w:rsidR="000C35AA" w14:paraId="2326A12E" w14:textId="77777777" w:rsidTr="000C35AA">
        <w:trPr>
          <w:trHeight w:val="470"/>
        </w:trPr>
        <w:tc>
          <w:tcPr>
            <w:tcW w:w="510" w:type="dxa"/>
            <w:shd w:val="clear" w:color="auto" w:fill="auto"/>
          </w:tcPr>
          <w:p w14:paraId="68DECFF2" w14:textId="52079177" w:rsidR="000C35AA" w:rsidRPr="008F109E" w:rsidRDefault="000C35AA" w:rsidP="000C35AA">
            <w:pPr>
              <w:rPr>
                <w:rFonts w:cs="Arial"/>
                <w:sz w:val="22"/>
                <w:szCs w:val="22"/>
              </w:rPr>
            </w:pPr>
            <w:r>
              <w:rPr>
                <w:rFonts w:cs="Arial"/>
                <w:sz w:val="22"/>
                <w:szCs w:val="22"/>
              </w:rPr>
              <w:t>10</w:t>
            </w:r>
          </w:p>
        </w:tc>
        <w:tc>
          <w:tcPr>
            <w:tcW w:w="1684" w:type="dxa"/>
            <w:shd w:val="clear" w:color="auto" w:fill="auto"/>
          </w:tcPr>
          <w:p w14:paraId="46DC6C07" w14:textId="77777777" w:rsidR="000C35AA" w:rsidRDefault="000C35AA" w:rsidP="000C35AA">
            <w:pPr>
              <w:rPr>
                <w:rFonts w:cs="Arial"/>
                <w:sz w:val="22"/>
                <w:szCs w:val="22"/>
              </w:rPr>
            </w:pPr>
            <w:r>
              <w:rPr>
                <w:rFonts w:cs="Arial"/>
                <w:sz w:val="22"/>
                <w:szCs w:val="22"/>
              </w:rPr>
              <w:t>Manor Way</w:t>
            </w:r>
          </w:p>
        </w:tc>
        <w:tc>
          <w:tcPr>
            <w:tcW w:w="2100" w:type="dxa"/>
            <w:shd w:val="clear" w:color="auto" w:fill="auto"/>
          </w:tcPr>
          <w:p w14:paraId="35D9DDD4" w14:textId="606A51FB" w:rsidR="000C35AA" w:rsidRDefault="000C35AA" w:rsidP="000C35AA">
            <w:pPr>
              <w:rPr>
                <w:rFonts w:cs="Arial"/>
                <w:sz w:val="22"/>
                <w:szCs w:val="22"/>
              </w:rPr>
            </w:pPr>
            <w:r>
              <w:rPr>
                <w:rFonts w:cs="Arial"/>
                <w:sz w:val="22"/>
                <w:szCs w:val="22"/>
              </w:rPr>
              <w:t>speeding</w:t>
            </w:r>
          </w:p>
        </w:tc>
        <w:tc>
          <w:tcPr>
            <w:tcW w:w="2591" w:type="dxa"/>
            <w:shd w:val="clear" w:color="auto" w:fill="auto"/>
          </w:tcPr>
          <w:p w14:paraId="11291EB7" w14:textId="49D61B15" w:rsidR="000C35AA" w:rsidRPr="339D2988" w:rsidRDefault="000C35AA" w:rsidP="000C35AA">
            <w:pPr>
              <w:rPr>
                <w:rFonts w:cs="Arial"/>
                <w:sz w:val="22"/>
                <w:szCs w:val="22"/>
              </w:rPr>
            </w:pPr>
            <w:r>
              <w:rPr>
                <w:rFonts w:cs="Arial"/>
                <w:sz w:val="22"/>
                <w:szCs w:val="22"/>
              </w:rPr>
              <w:t>Assess in line with agreed process</w:t>
            </w:r>
            <w:r w:rsidRPr="339D2988">
              <w:rPr>
                <w:rFonts w:cs="Arial"/>
                <w:sz w:val="22"/>
                <w:szCs w:val="22"/>
              </w:rPr>
              <w:t xml:space="preserve"> </w:t>
            </w:r>
          </w:p>
        </w:tc>
        <w:tc>
          <w:tcPr>
            <w:tcW w:w="1757" w:type="dxa"/>
            <w:shd w:val="clear" w:color="auto" w:fill="auto"/>
          </w:tcPr>
          <w:p w14:paraId="718C019C" w14:textId="07FECD03" w:rsidR="000C35AA" w:rsidRDefault="000C35AA" w:rsidP="000C35AA">
            <w:pPr>
              <w:rPr>
                <w:rFonts w:cs="Arial"/>
                <w:sz w:val="22"/>
                <w:szCs w:val="22"/>
              </w:rPr>
            </w:pPr>
            <w:r>
              <w:rPr>
                <w:rFonts w:cs="Arial"/>
                <w:sz w:val="22"/>
                <w:szCs w:val="22"/>
              </w:rPr>
              <w:t>Placed 6 on priority list</w:t>
            </w:r>
          </w:p>
        </w:tc>
      </w:tr>
      <w:tr w:rsidR="000C35AA" w14:paraId="78EC2436" w14:textId="77777777" w:rsidTr="000C35AA">
        <w:trPr>
          <w:trHeight w:val="461"/>
        </w:trPr>
        <w:tc>
          <w:tcPr>
            <w:tcW w:w="510" w:type="dxa"/>
            <w:shd w:val="clear" w:color="auto" w:fill="auto"/>
          </w:tcPr>
          <w:p w14:paraId="1C021D95" w14:textId="3B225432" w:rsidR="000C35AA" w:rsidRPr="008F109E" w:rsidRDefault="000C35AA" w:rsidP="000C35AA">
            <w:pPr>
              <w:rPr>
                <w:rFonts w:cs="Arial"/>
                <w:sz w:val="22"/>
                <w:szCs w:val="22"/>
              </w:rPr>
            </w:pPr>
            <w:r>
              <w:rPr>
                <w:rFonts w:cs="Arial"/>
                <w:sz w:val="22"/>
                <w:szCs w:val="22"/>
              </w:rPr>
              <w:t>11</w:t>
            </w:r>
          </w:p>
        </w:tc>
        <w:tc>
          <w:tcPr>
            <w:tcW w:w="1684" w:type="dxa"/>
            <w:shd w:val="clear" w:color="auto" w:fill="auto"/>
          </w:tcPr>
          <w:p w14:paraId="183595A1" w14:textId="77777777" w:rsidR="000C35AA" w:rsidRDefault="000C35AA" w:rsidP="000C35AA">
            <w:pPr>
              <w:rPr>
                <w:rFonts w:cs="Arial"/>
                <w:sz w:val="22"/>
                <w:szCs w:val="22"/>
              </w:rPr>
            </w:pPr>
            <w:r>
              <w:rPr>
                <w:rFonts w:cs="Arial"/>
                <w:sz w:val="22"/>
                <w:szCs w:val="22"/>
              </w:rPr>
              <w:t>Priory Way</w:t>
            </w:r>
          </w:p>
        </w:tc>
        <w:tc>
          <w:tcPr>
            <w:tcW w:w="2100" w:type="dxa"/>
            <w:shd w:val="clear" w:color="auto" w:fill="auto"/>
          </w:tcPr>
          <w:p w14:paraId="1D310CAE" w14:textId="1291B34C" w:rsidR="000C35AA" w:rsidRDefault="000C35AA" w:rsidP="000C35AA">
            <w:pPr>
              <w:rPr>
                <w:rFonts w:cs="Arial"/>
                <w:sz w:val="22"/>
                <w:szCs w:val="22"/>
              </w:rPr>
            </w:pPr>
            <w:r>
              <w:rPr>
                <w:rFonts w:cs="Arial"/>
                <w:sz w:val="22"/>
                <w:szCs w:val="22"/>
              </w:rPr>
              <w:t>speeding</w:t>
            </w:r>
          </w:p>
        </w:tc>
        <w:tc>
          <w:tcPr>
            <w:tcW w:w="2591" w:type="dxa"/>
            <w:shd w:val="clear" w:color="auto" w:fill="auto"/>
          </w:tcPr>
          <w:p w14:paraId="5AB9F350" w14:textId="021FE8C2" w:rsidR="000C35AA" w:rsidRPr="339D2988" w:rsidRDefault="000C35AA" w:rsidP="000C35AA">
            <w:pPr>
              <w:rPr>
                <w:rFonts w:cs="Arial"/>
                <w:sz w:val="22"/>
                <w:szCs w:val="22"/>
              </w:rPr>
            </w:pPr>
            <w:r>
              <w:rPr>
                <w:rFonts w:cs="Arial"/>
                <w:sz w:val="22"/>
                <w:szCs w:val="22"/>
              </w:rPr>
              <w:t>Assess in line with agreed process</w:t>
            </w:r>
            <w:r w:rsidRPr="339D2988">
              <w:rPr>
                <w:rFonts w:cs="Arial"/>
                <w:sz w:val="22"/>
                <w:szCs w:val="22"/>
              </w:rPr>
              <w:t xml:space="preserve"> </w:t>
            </w:r>
          </w:p>
        </w:tc>
        <w:tc>
          <w:tcPr>
            <w:tcW w:w="1757" w:type="dxa"/>
            <w:shd w:val="clear" w:color="auto" w:fill="auto"/>
          </w:tcPr>
          <w:p w14:paraId="2AB83C40" w14:textId="58639765" w:rsidR="000C35AA" w:rsidRDefault="000C35AA" w:rsidP="000C35AA">
            <w:pPr>
              <w:rPr>
                <w:rFonts w:cs="Arial"/>
                <w:sz w:val="22"/>
                <w:szCs w:val="22"/>
              </w:rPr>
            </w:pPr>
            <w:r>
              <w:rPr>
                <w:rFonts w:cs="Arial"/>
                <w:sz w:val="22"/>
                <w:szCs w:val="22"/>
              </w:rPr>
              <w:t>Place 6 on priority list</w:t>
            </w:r>
          </w:p>
        </w:tc>
      </w:tr>
      <w:tr w:rsidR="000C35AA" w14:paraId="4B8942C4" w14:textId="77777777" w:rsidTr="000C35AA">
        <w:trPr>
          <w:trHeight w:val="470"/>
        </w:trPr>
        <w:tc>
          <w:tcPr>
            <w:tcW w:w="510" w:type="dxa"/>
            <w:shd w:val="clear" w:color="auto" w:fill="auto"/>
          </w:tcPr>
          <w:p w14:paraId="163617F7" w14:textId="00B1E98E" w:rsidR="000C35AA" w:rsidRPr="008F109E" w:rsidRDefault="000C35AA" w:rsidP="000C35AA">
            <w:pPr>
              <w:rPr>
                <w:rFonts w:cs="Arial"/>
                <w:sz w:val="22"/>
                <w:szCs w:val="22"/>
              </w:rPr>
            </w:pPr>
            <w:r>
              <w:rPr>
                <w:rFonts w:cs="Arial"/>
                <w:sz w:val="22"/>
                <w:szCs w:val="22"/>
              </w:rPr>
              <w:lastRenderedPageBreak/>
              <w:t>12</w:t>
            </w:r>
          </w:p>
        </w:tc>
        <w:tc>
          <w:tcPr>
            <w:tcW w:w="1684" w:type="dxa"/>
            <w:shd w:val="clear" w:color="auto" w:fill="auto"/>
          </w:tcPr>
          <w:p w14:paraId="34422B62" w14:textId="77777777" w:rsidR="000C35AA" w:rsidRDefault="000C35AA" w:rsidP="000C35AA">
            <w:pPr>
              <w:rPr>
                <w:rFonts w:cs="Arial"/>
                <w:sz w:val="22"/>
                <w:szCs w:val="22"/>
              </w:rPr>
            </w:pPr>
            <w:r>
              <w:rPr>
                <w:rFonts w:cs="Arial"/>
                <w:sz w:val="22"/>
                <w:szCs w:val="22"/>
              </w:rPr>
              <w:t>Radnor Road</w:t>
            </w:r>
          </w:p>
        </w:tc>
        <w:tc>
          <w:tcPr>
            <w:tcW w:w="2100" w:type="dxa"/>
            <w:shd w:val="clear" w:color="auto" w:fill="auto"/>
          </w:tcPr>
          <w:p w14:paraId="5304B450" w14:textId="26CB06DD" w:rsidR="000C35AA" w:rsidRDefault="000C35AA" w:rsidP="000C35AA">
            <w:pPr>
              <w:rPr>
                <w:rFonts w:cs="Arial"/>
                <w:sz w:val="22"/>
                <w:szCs w:val="22"/>
              </w:rPr>
            </w:pPr>
            <w:r>
              <w:rPr>
                <w:rFonts w:cs="Arial"/>
                <w:sz w:val="22"/>
                <w:szCs w:val="22"/>
              </w:rPr>
              <w:t>speeding</w:t>
            </w:r>
          </w:p>
        </w:tc>
        <w:tc>
          <w:tcPr>
            <w:tcW w:w="2591" w:type="dxa"/>
            <w:shd w:val="clear" w:color="auto" w:fill="auto"/>
          </w:tcPr>
          <w:p w14:paraId="69872178" w14:textId="7DC03D83" w:rsidR="000C35AA" w:rsidRPr="339D2988" w:rsidRDefault="000C35AA" w:rsidP="000C35AA">
            <w:pPr>
              <w:rPr>
                <w:rFonts w:cs="Arial"/>
                <w:sz w:val="22"/>
                <w:szCs w:val="22"/>
              </w:rPr>
            </w:pPr>
            <w:r>
              <w:rPr>
                <w:rFonts w:cs="Arial"/>
                <w:sz w:val="22"/>
                <w:szCs w:val="22"/>
              </w:rPr>
              <w:t>Assess in line with agreed process</w:t>
            </w:r>
            <w:r w:rsidRPr="339D2988">
              <w:rPr>
                <w:rFonts w:cs="Arial"/>
                <w:sz w:val="22"/>
                <w:szCs w:val="22"/>
              </w:rPr>
              <w:t xml:space="preserve"> </w:t>
            </w:r>
          </w:p>
        </w:tc>
        <w:tc>
          <w:tcPr>
            <w:tcW w:w="1757" w:type="dxa"/>
            <w:shd w:val="clear" w:color="auto" w:fill="auto"/>
          </w:tcPr>
          <w:p w14:paraId="001BF4C1" w14:textId="6B8A8E1C" w:rsidR="000C35AA" w:rsidRDefault="000C35AA" w:rsidP="000C35AA">
            <w:pPr>
              <w:rPr>
                <w:rFonts w:cs="Arial"/>
                <w:sz w:val="22"/>
                <w:szCs w:val="22"/>
              </w:rPr>
            </w:pPr>
            <w:r>
              <w:rPr>
                <w:rFonts w:cs="Arial"/>
                <w:sz w:val="22"/>
                <w:szCs w:val="22"/>
              </w:rPr>
              <w:t>Placed 7 on priority list</w:t>
            </w:r>
          </w:p>
        </w:tc>
      </w:tr>
    </w:tbl>
    <w:p w14:paraId="6BD32AF3" w14:textId="77777777" w:rsidR="00816145" w:rsidRDefault="00816145" w:rsidP="00816145">
      <w:pPr>
        <w:pStyle w:val="Infotext"/>
        <w:rPr>
          <w:sz w:val="24"/>
          <w:szCs w:val="24"/>
        </w:rPr>
      </w:pPr>
    </w:p>
    <w:p w14:paraId="717940B9" w14:textId="77777777" w:rsidR="00816145" w:rsidRPr="00D27D5B" w:rsidRDefault="00816145" w:rsidP="00D27D5B">
      <w:pPr>
        <w:pStyle w:val="Infotext"/>
        <w:spacing w:before="240"/>
        <w:rPr>
          <w:rFonts w:cs="Arial"/>
          <w:color w:val="FF0000"/>
          <w:sz w:val="24"/>
          <w:szCs w:val="22"/>
        </w:rPr>
      </w:pPr>
    </w:p>
    <w:sectPr w:rsidR="00816145" w:rsidRPr="00D27D5B" w:rsidSect="00A7386A">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6726" w14:textId="77777777" w:rsidR="00CB2A8F" w:rsidRDefault="00CB2A8F">
      <w:r>
        <w:separator/>
      </w:r>
    </w:p>
  </w:endnote>
  <w:endnote w:type="continuationSeparator" w:id="0">
    <w:p w14:paraId="29F96716" w14:textId="77777777" w:rsidR="00CB2A8F" w:rsidRDefault="00CB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0DC0" w14:textId="77777777" w:rsidR="00CB2A8F" w:rsidRDefault="00CB2A8F">
      <w:r>
        <w:separator/>
      </w:r>
    </w:p>
  </w:footnote>
  <w:footnote w:type="continuationSeparator" w:id="0">
    <w:p w14:paraId="3423E3FE" w14:textId="77777777" w:rsidR="00CB2A8F" w:rsidRDefault="00CB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23BFC"/>
    <w:multiLevelType w:val="multilevel"/>
    <w:tmpl w:val="9C66A0F2"/>
    <w:lvl w:ilvl="0">
      <w:start w:val="2"/>
      <w:numFmt w:val="decimal"/>
      <w:lvlText w:val="%1"/>
      <w:lvlJc w:val="left"/>
      <w:pPr>
        <w:tabs>
          <w:tab w:val="num" w:pos="360"/>
        </w:tabs>
        <w:ind w:left="360" w:hanging="360"/>
      </w:pPr>
    </w:lvl>
    <w:lvl w:ilvl="1">
      <w:start w:val="1"/>
      <w:numFmt w:val="decimal"/>
      <w:lvlText w:val="%1.%2"/>
      <w:lvlJc w:val="left"/>
      <w:pPr>
        <w:tabs>
          <w:tab w:val="num" w:pos="734"/>
        </w:tabs>
        <w:ind w:left="734" w:hanging="360"/>
      </w:pPr>
      <w:rPr>
        <w:b w:val="0"/>
        <w:i w:val="0"/>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07D66"/>
    <w:multiLevelType w:val="multilevel"/>
    <w:tmpl w:val="87BA762C"/>
    <w:lvl w:ilvl="0">
      <w:start w:val="1"/>
      <w:numFmt w:val="bullet"/>
      <w:lvlText w:val=""/>
      <w:lvlJc w:val="left"/>
      <w:pPr>
        <w:tabs>
          <w:tab w:val="num" w:pos="1353"/>
        </w:tabs>
        <w:ind w:left="1353"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lvl>
    <w:lvl w:ilvl="2">
      <w:start w:val="1"/>
      <w:numFmt w:val="decimal"/>
      <w:lvlText w:val="%1.%2.%3"/>
      <w:lvlJc w:val="left"/>
      <w:pPr>
        <w:tabs>
          <w:tab w:val="num" w:pos="1253"/>
        </w:tabs>
        <w:ind w:left="1037" w:hanging="504"/>
      </w:pPr>
    </w:lvl>
    <w:lvl w:ilvl="3">
      <w:start w:val="1"/>
      <w:numFmt w:val="decimal"/>
      <w:lvlText w:val="%1.%2.%3.%4."/>
      <w:lvlJc w:val="left"/>
      <w:pPr>
        <w:tabs>
          <w:tab w:val="num" w:pos="1973"/>
        </w:tabs>
        <w:ind w:left="1541" w:hanging="648"/>
      </w:pPr>
    </w:lvl>
    <w:lvl w:ilvl="4">
      <w:start w:val="1"/>
      <w:numFmt w:val="decimal"/>
      <w:lvlText w:val="%1.%2.%3.%4.%5."/>
      <w:lvlJc w:val="left"/>
      <w:pPr>
        <w:tabs>
          <w:tab w:val="num" w:pos="2333"/>
        </w:tabs>
        <w:ind w:left="2045" w:hanging="792"/>
      </w:pPr>
    </w:lvl>
    <w:lvl w:ilvl="5">
      <w:start w:val="1"/>
      <w:numFmt w:val="decimal"/>
      <w:lvlText w:val="%1.%2.%3.%4.%5.%6."/>
      <w:lvlJc w:val="left"/>
      <w:pPr>
        <w:tabs>
          <w:tab w:val="num" w:pos="3053"/>
        </w:tabs>
        <w:ind w:left="2549" w:hanging="936"/>
      </w:pPr>
    </w:lvl>
    <w:lvl w:ilvl="6">
      <w:start w:val="1"/>
      <w:numFmt w:val="decimal"/>
      <w:lvlText w:val="%1.%2.%3.%4.%5.%6.%7."/>
      <w:lvlJc w:val="left"/>
      <w:pPr>
        <w:tabs>
          <w:tab w:val="num" w:pos="3413"/>
        </w:tabs>
        <w:ind w:left="3053" w:hanging="1080"/>
      </w:pPr>
    </w:lvl>
    <w:lvl w:ilvl="7">
      <w:start w:val="1"/>
      <w:numFmt w:val="decimal"/>
      <w:lvlText w:val="%1.%2.%3.%4.%5.%6.%7.%8."/>
      <w:lvlJc w:val="left"/>
      <w:pPr>
        <w:tabs>
          <w:tab w:val="num" w:pos="4133"/>
        </w:tabs>
        <w:ind w:left="3557" w:hanging="1224"/>
      </w:pPr>
    </w:lvl>
    <w:lvl w:ilvl="8">
      <w:start w:val="1"/>
      <w:numFmt w:val="decimal"/>
      <w:lvlText w:val="%1.%2.%3.%4.%5.%6.%7.%8.%9."/>
      <w:lvlJc w:val="left"/>
      <w:pPr>
        <w:tabs>
          <w:tab w:val="num" w:pos="4853"/>
        </w:tabs>
        <w:ind w:left="4133" w:hanging="1440"/>
      </w:pPr>
    </w:lvl>
  </w:abstractNum>
  <w:abstractNum w:abstractNumId="13"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EE0E68"/>
    <w:multiLevelType w:val="multilevel"/>
    <w:tmpl w:val="2FB001F6"/>
    <w:lvl w:ilvl="0">
      <w:start w:val="1"/>
      <w:numFmt w:val="decimal"/>
      <w:lvlText w:val="2.%1"/>
      <w:lvlJc w:val="left"/>
      <w:pPr>
        <w:tabs>
          <w:tab w:val="num" w:pos="1353"/>
        </w:tabs>
        <w:ind w:left="1353" w:hanging="360"/>
      </w:pPr>
      <w:rPr>
        <w:b w:val="0"/>
        <w:i w:val="0"/>
        <w:color w:val="auto"/>
        <w:sz w:val="24"/>
        <w:szCs w:val="24"/>
      </w:rPr>
    </w:lvl>
    <w:lvl w:ilvl="1">
      <w:start w:val="1"/>
      <w:numFmt w:val="decimal"/>
      <w:lvlText w:val="%1.%2"/>
      <w:lvlJc w:val="left"/>
      <w:pPr>
        <w:tabs>
          <w:tab w:val="num" w:pos="605"/>
        </w:tabs>
        <w:ind w:left="605" w:hanging="432"/>
      </w:pPr>
    </w:lvl>
    <w:lvl w:ilvl="2">
      <w:start w:val="1"/>
      <w:numFmt w:val="decimal"/>
      <w:lvlText w:val="%1.%2.%3"/>
      <w:lvlJc w:val="left"/>
      <w:pPr>
        <w:tabs>
          <w:tab w:val="num" w:pos="1253"/>
        </w:tabs>
        <w:ind w:left="1037" w:hanging="504"/>
      </w:pPr>
    </w:lvl>
    <w:lvl w:ilvl="3">
      <w:start w:val="1"/>
      <w:numFmt w:val="decimal"/>
      <w:lvlText w:val="%1.%2.%3.%4."/>
      <w:lvlJc w:val="left"/>
      <w:pPr>
        <w:tabs>
          <w:tab w:val="num" w:pos="1973"/>
        </w:tabs>
        <w:ind w:left="1541" w:hanging="648"/>
      </w:pPr>
    </w:lvl>
    <w:lvl w:ilvl="4">
      <w:start w:val="1"/>
      <w:numFmt w:val="decimal"/>
      <w:lvlText w:val="%1.%2.%3.%4.%5."/>
      <w:lvlJc w:val="left"/>
      <w:pPr>
        <w:tabs>
          <w:tab w:val="num" w:pos="2333"/>
        </w:tabs>
        <w:ind w:left="2045" w:hanging="792"/>
      </w:pPr>
    </w:lvl>
    <w:lvl w:ilvl="5">
      <w:start w:val="1"/>
      <w:numFmt w:val="decimal"/>
      <w:lvlText w:val="%1.%2.%3.%4.%5.%6."/>
      <w:lvlJc w:val="left"/>
      <w:pPr>
        <w:tabs>
          <w:tab w:val="num" w:pos="3053"/>
        </w:tabs>
        <w:ind w:left="2549" w:hanging="936"/>
      </w:pPr>
    </w:lvl>
    <w:lvl w:ilvl="6">
      <w:start w:val="1"/>
      <w:numFmt w:val="decimal"/>
      <w:lvlText w:val="%1.%2.%3.%4.%5.%6.%7."/>
      <w:lvlJc w:val="left"/>
      <w:pPr>
        <w:tabs>
          <w:tab w:val="num" w:pos="3413"/>
        </w:tabs>
        <w:ind w:left="3053" w:hanging="1080"/>
      </w:pPr>
    </w:lvl>
    <w:lvl w:ilvl="7">
      <w:start w:val="1"/>
      <w:numFmt w:val="decimal"/>
      <w:lvlText w:val="%1.%2.%3.%4.%5.%6.%7.%8."/>
      <w:lvlJc w:val="left"/>
      <w:pPr>
        <w:tabs>
          <w:tab w:val="num" w:pos="4133"/>
        </w:tabs>
        <w:ind w:left="3557" w:hanging="1224"/>
      </w:pPr>
    </w:lvl>
    <w:lvl w:ilvl="8">
      <w:start w:val="1"/>
      <w:numFmt w:val="decimal"/>
      <w:lvlText w:val="%1.%2.%3.%4.%5.%6.%7.%8.%9."/>
      <w:lvlJc w:val="left"/>
      <w:pPr>
        <w:tabs>
          <w:tab w:val="num" w:pos="4853"/>
        </w:tabs>
        <w:ind w:left="4133" w:hanging="1440"/>
      </w:pPr>
    </w:lvl>
  </w:abstractNum>
  <w:abstractNum w:abstractNumId="20"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15:restartNumberingAfterBreak="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9BD4522"/>
    <w:multiLevelType w:val="multilevel"/>
    <w:tmpl w:val="25049710"/>
    <w:lvl w:ilvl="0">
      <w:start w:val="2"/>
      <w:numFmt w:val="decimal"/>
      <w:lvlText w:val="%1"/>
      <w:lvlJc w:val="left"/>
      <w:pPr>
        <w:ind w:left="460" w:hanging="460"/>
      </w:pPr>
      <w:rPr>
        <w:rFonts w:cs="Times New Roman" w:hint="default"/>
        <w:b w:val="0"/>
      </w:rPr>
    </w:lvl>
    <w:lvl w:ilvl="1">
      <w:start w:val="23"/>
      <w:numFmt w:val="decimal"/>
      <w:lvlText w:val="%1.%2"/>
      <w:lvlJc w:val="left"/>
      <w:pPr>
        <w:ind w:left="460" w:hanging="460"/>
      </w:pPr>
      <w:rPr>
        <w:rFonts w:cs="Times New Roman" w:hint="default"/>
        <w:b w:val="0"/>
        <w:bCs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713991">
    <w:abstractNumId w:val="37"/>
  </w:num>
  <w:num w:numId="2" w16cid:durableId="1192304575">
    <w:abstractNumId w:val="29"/>
  </w:num>
  <w:num w:numId="3" w16cid:durableId="261106767">
    <w:abstractNumId w:val="13"/>
  </w:num>
  <w:num w:numId="4" w16cid:durableId="1884713565">
    <w:abstractNumId w:val="31"/>
  </w:num>
  <w:num w:numId="5" w16cid:durableId="1757633476">
    <w:abstractNumId w:val="9"/>
  </w:num>
  <w:num w:numId="6" w16cid:durableId="388575139">
    <w:abstractNumId w:val="26"/>
  </w:num>
  <w:num w:numId="7" w16cid:durableId="1943217182">
    <w:abstractNumId w:val="17"/>
  </w:num>
  <w:num w:numId="8" w16cid:durableId="576937782">
    <w:abstractNumId w:val="8"/>
  </w:num>
  <w:num w:numId="9" w16cid:durableId="1808207641">
    <w:abstractNumId w:val="7"/>
  </w:num>
  <w:num w:numId="10" w16cid:durableId="1730106153">
    <w:abstractNumId w:val="14"/>
  </w:num>
  <w:num w:numId="11" w16cid:durableId="26953244">
    <w:abstractNumId w:val="27"/>
  </w:num>
  <w:num w:numId="12" w16cid:durableId="965159230">
    <w:abstractNumId w:val="18"/>
  </w:num>
  <w:num w:numId="13" w16cid:durableId="2090075694">
    <w:abstractNumId w:val="16"/>
  </w:num>
  <w:num w:numId="14" w16cid:durableId="1976255845">
    <w:abstractNumId w:val="22"/>
  </w:num>
  <w:num w:numId="15" w16cid:durableId="786584901">
    <w:abstractNumId w:val="36"/>
  </w:num>
  <w:num w:numId="16" w16cid:durableId="11611090">
    <w:abstractNumId w:val="6"/>
  </w:num>
  <w:num w:numId="17" w16cid:durableId="230390145">
    <w:abstractNumId w:val="41"/>
  </w:num>
  <w:num w:numId="18" w16cid:durableId="482091376">
    <w:abstractNumId w:val="10"/>
  </w:num>
  <w:num w:numId="19" w16cid:durableId="498618022">
    <w:abstractNumId w:val="42"/>
  </w:num>
  <w:num w:numId="20" w16cid:durableId="1787843746">
    <w:abstractNumId w:val="20"/>
  </w:num>
  <w:num w:numId="21" w16cid:durableId="62677937">
    <w:abstractNumId w:val="25"/>
  </w:num>
  <w:num w:numId="22" w16cid:durableId="1666014572">
    <w:abstractNumId w:val="30"/>
  </w:num>
  <w:num w:numId="23" w16cid:durableId="12988018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25977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030501">
    <w:abstractNumId w:val="33"/>
  </w:num>
  <w:num w:numId="26" w16cid:durableId="91971400">
    <w:abstractNumId w:val="40"/>
  </w:num>
  <w:num w:numId="27" w16cid:durableId="629676568">
    <w:abstractNumId w:val="21"/>
  </w:num>
  <w:num w:numId="28" w16cid:durableId="1379743640">
    <w:abstractNumId w:val="15"/>
  </w:num>
  <w:num w:numId="29" w16cid:durableId="337080721">
    <w:abstractNumId w:val="38"/>
  </w:num>
  <w:num w:numId="30" w16cid:durableId="54668645">
    <w:abstractNumId w:val="1"/>
  </w:num>
  <w:num w:numId="31" w16cid:durableId="159198524">
    <w:abstractNumId w:val="28"/>
  </w:num>
  <w:num w:numId="32" w16cid:durableId="1437866950">
    <w:abstractNumId w:val="5"/>
  </w:num>
  <w:num w:numId="33" w16cid:durableId="19356680">
    <w:abstractNumId w:val="4"/>
  </w:num>
  <w:num w:numId="34" w16cid:durableId="1857572590">
    <w:abstractNumId w:val="35"/>
  </w:num>
  <w:num w:numId="35" w16cid:durableId="203031267">
    <w:abstractNumId w:val="43"/>
  </w:num>
  <w:num w:numId="36" w16cid:durableId="131145500">
    <w:abstractNumId w:val="32"/>
  </w:num>
  <w:num w:numId="37" w16cid:durableId="1544058519">
    <w:abstractNumId w:val="3"/>
  </w:num>
  <w:num w:numId="38" w16cid:durableId="240990180">
    <w:abstractNumId w:val="11"/>
  </w:num>
  <w:num w:numId="39" w16cid:durableId="643196401">
    <w:abstractNumId w:val="24"/>
  </w:num>
  <w:num w:numId="40" w16cid:durableId="458911492">
    <w:abstractNumId w:val="23"/>
  </w:num>
  <w:num w:numId="41" w16cid:durableId="947347265">
    <w:abstractNumId w:val="19"/>
  </w:num>
  <w:num w:numId="42" w16cid:durableId="27875304">
    <w:abstractNumId w:val="12"/>
  </w:num>
  <w:num w:numId="43" w16cid:durableId="1779376666">
    <w:abstractNumId w:val="39"/>
  </w:num>
  <w:num w:numId="44" w16cid:durableId="1250235668">
    <w:abstractNumId w:val="0"/>
  </w:num>
  <w:num w:numId="45" w16cid:durableId="156967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3448"/>
    <w:rsid w:val="00012D45"/>
    <w:rsid w:val="000164D1"/>
    <w:rsid w:val="000168D3"/>
    <w:rsid w:val="00016FBE"/>
    <w:rsid w:val="00026E61"/>
    <w:rsid w:val="00036698"/>
    <w:rsid w:val="00063133"/>
    <w:rsid w:val="00075E03"/>
    <w:rsid w:val="000A09B5"/>
    <w:rsid w:val="000A38C8"/>
    <w:rsid w:val="000A3C85"/>
    <w:rsid w:val="000A7957"/>
    <w:rsid w:val="000B6D90"/>
    <w:rsid w:val="000C31CE"/>
    <w:rsid w:val="000C35AA"/>
    <w:rsid w:val="000D5D8B"/>
    <w:rsid w:val="000E1217"/>
    <w:rsid w:val="000E1899"/>
    <w:rsid w:val="000F665E"/>
    <w:rsid w:val="00100D96"/>
    <w:rsid w:val="00127AB4"/>
    <w:rsid w:val="00142DE3"/>
    <w:rsid w:val="00150687"/>
    <w:rsid w:val="00160192"/>
    <w:rsid w:val="00167ACC"/>
    <w:rsid w:val="00191840"/>
    <w:rsid w:val="001A3CD5"/>
    <w:rsid w:val="001A4C6D"/>
    <w:rsid w:val="001B27F0"/>
    <w:rsid w:val="001C11DE"/>
    <w:rsid w:val="001C2940"/>
    <w:rsid w:val="001D1F6F"/>
    <w:rsid w:val="001E282E"/>
    <w:rsid w:val="001F020C"/>
    <w:rsid w:val="001F31D6"/>
    <w:rsid w:val="001F6561"/>
    <w:rsid w:val="002034B3"/>
    <w:rsid w:val="002253B2"/>
    <w:rsid w:val="00240B6D"/>
    <w:rsid w:val="0025320D"/>
    <w:rsid w:val="00284269"/>
    <w:rsid w:val="002A6EF5"/>
    <w:rsid w:val="002D0A58"/>
    <w:rsid w:val="002D45D5"/>
    <w:rsid w:val="002D7BE3"/>
    <w:rsid w:val="002F0364"/>
    <w:rsid w:val="00305859"/>
    <w:rsid w:val="00313F3C"/>
    <w:rsid w:val="00323250"/>
    <w:rsid w:val="00325041"/>
    <w:rsid w:val="00325215"/>
    <w:rsid w:val="0034748A"/>
    <w:rsid w:val="00356159"/>
    <w:rsid w:val="003721C8"/>
    <w:rsid w:val="00377263"/>
    <w:rsid w:val="0039332A"/>
    <w:rsid w:val="003A783B"/>
    <w:rsid w:val="003C723A"/>
    <w:rsid w:val="003D31C2"/>
    <w:rsid w:val="003D456A"/>
    <w:rsid w:val="003D78F6"/>
    <w:rsid w:val="003F2498"/>
    <w:rsid w:val="003F4A5F"/>
    <w:rsid w:val="00402E49"/>
    <w:rsid w:val="00410C2B"/>
    <w:rsid w:val="00432050"/>
    <w:rsid w:val="00447899"/>
    <w:rsid w:val="00455564"/>
    <w:rsid w:val="00462114"/>
    <w:rsid w:val="004632AC"/>
    <w:rsid w:val="00486170"/>
    <w:rsid w:val="0049070E"/>
    <w:rsid w:val="004A14F7"/>
    <w:rsid w:val="004A2CFB"/>
    <w:rsid w:val="004C5899"/>
    <w:rsid w:val="004D744C"/>
    <w:rsid w:val="004E2464"/>
    <w:rsid w:val="004E4261"/>
    <w:rsid w:val="004E7169"/>
    <w:rsid w:val="004F4D83"/>
    <w:rsid w:val="005200DF"/>
    <w:rsid w:val="005235C6"/>
    <w:rsid w:val="00527689"/>
    <w:rsid w:val="005337B2"/>
    <w:rsid w:val="005438A7"/>
    <w:rsid w:val="005441BD"/>
    <w:rsid w:val="0054587F"/>
    <w:rsid w:val="0056035B"/>
    <w:rsid w:val="00587227"/>
    <w:rsid w:val="005961BE"/>
    <w:rsid w:val="005B2F47"/>
    <w:rsid w:val="005B712A"/>
    <w:rsid w:val="005C1159"/>
    <w:rsid w:val="005C49A2"/>
    <w:rsid w:val="005C5F36"/>
    <w:rsid w:val="005D0050"/>
    <w:rsid w:val="005F5698"/>
    <w:rsid w:val="00602CE7"/>
    <w:rsid w:val="0060678B"/>
    <w:rsid w:val="00612A64"/>
    <w:rsid w:val="00617477"/>
    <w:rsid w:val="00617F63"/>
    <w:rsid w:val="006218AC"/>
    <w:rsid w:val="0064262B"/>
    <w:rsid w:val="00643FA5"/>
    <w:rsid w:val="00650699"/>
    <w:rsid w:val="00656C6A"/>
    <w:rsid w:val="00665A12"/>
    <w:rsid w:val="006668DA"/>
    <w:rsid w:val="00674F13"/>
    <w:rsid w:val="006843EC"/>
    <w:rsid w:val="00697A35"/>
    <w:rsid w:val="006B3AC7"/>
    <w:rsid w:val="006B5F35"/>
    <w:rsid w:val="006C44D8"/>
    <w:rsid w:val="006C484D"/>
    <w:rsid w:val="006D0819"/>
    <w:rsid w:val="006E4962"/>
    <w:rsid w:val="006E692F"/>
    <w:rsid w:val="00700D3A"/>
    <w:rsid w:val="0070496A"/>
    <w:rsid w:val="00712A62"/>
    <w:rsid w:val="00713DA0"/>
    <w:rsid w:val="00715DEE"/>
    <w:rsid w:val="00720786"/>
    <w:rsid w:val="00722A31"/>
    <w:rsid w:val="00730223"/>
    <w:rsid w:val="007367CF"/>
    <w:rsid w:val="007373B5"/>
    <w:rsid w:val="00744A1A"/>
    <w:rsid w:val="00776C06"/>
    <w:rsid w:val="007A012E"/>
    <w:rsid w:val="007A216A"/>
    <w:rsid w:val="007B1514"/>
    <w:rsid w:val="007C5D38"/>
    <w:rsid w:val="007D1C96"/>
    <w:rsid w:val="007D7E0B"/>
    <w:rsid w:val="0081262D"/>
    <w:rsid w:val="00816145"/>
    <w:rsid w:val="00841750"/>
    <w:rsid w:val="00841A0F"/>
    <w:rsid w:val="00861E98"/>
    <w:rsid w:val="008779ED"/>
    <w:rsid w:val="008843DD"/>
    <w:rsid w:val="00894FDB"/>
    <w:rsid w:val="008A408B"/>
    <w:rsid w:val="008A63AD"/>
    <w:rsid w:val="008B26AA"/>
    <w:rsid w:val="008D0B76"/>
    <w:rsid w:val="008E1F4B"/>
    <w:rsid w:val="008F1A15"/>
    <w:rsid w:val="00915FD6"/>
    <w:rsid w:val="009238B6"/>
    <w:rsid w:val="0093093B"/>
    <w:rsid w:val="0094248C"/>
    <w:rsid w:val="00953767"/>
    <w:rsid w:val="00953A14"/>
    <w:rsid w:val="00954ED7"/>
    <w:rsid w:val="009559B1"/>
    <w:rsid w:val="009670A0"/>
    <w:rsid w:val="009761ED"/>
    <w:rsid w:val="0099076B"/>
    <w:rsid w:val="009C069E"/>
    <w:rsid w:val="009D07FA"/>
    <w:rsid w:val="009D56DA"/>
    <w:rsid w:val="009E581D"/>
    <w:rsid w:val="009F14C8"/>
    <w:rsid w:val="009F71DA"/>
    <w:rsid w:val="00A1086C"/>
    <w:rsid w:val="00A137E7"/>
    <w:rsid w:val="00A2102D"/>
    <w:rsid w:val="00A2454D"/>
    <w:rsid w:val="00A245A1"/>
    <w:rsid w:val="00A24E62"/>
    <w:rsid w:val="00A274AC"/>
    <w:rsid w:val="00A406F3"/>
    <w:rsid w:val="00A42A33"/>
    <w:rsid w:val="00A501C7"/>
    <w:rsid w:val="00A56101"/>
    <w:rsid w:val="00A5613C"/>
    <w:rsid w:val="00A66832"/>
    <w:rsid w:val="00A7386A"/>
    <w:rsid w:val="00A746A8"/>
    <w:rsid w:val="00A80F10"/>
    <w:rsid w:val="00AA3136"/>
    <w:rsid w:val="00AA7C24"/>
    <w:rsid w:val="00AB28BD"/>
    <w:rsid w:val="00AB2A8D"/>
    <w:rsid w:val="00AC1F8A"/>
    <w:rsid w:val="00AD687C"/>
    <w:rsid w:val="00AE3FEB"/>
    <w:rsid w:val="00AE452B"/>
    <w:rsid w:val="00AF0216"/>
    <w:rsid w:val="00B21131"/>
    <w:rsid w:val="00B26D5D"/>
    <w:rsid w:val="00B44E2F"/>
    <w:rsid w:val="00B52F9B"/>
    <w:rsid w:val="00B5672C"/>
    <w:rsid w:val="00B65EB5"/>
    <w:rsid w:val="00B66D7C"/>
    <w:rsid w:val="00B767CF"/>
    <w:rsid w:val="00B82309"/>
    <w:rsid w:val="00B8374D"/>
    <w:rsid w:val="00B927E0"/>
    <w:rsid w:val="00B9469E"/>
    <w:rsid w:val="00BB1D6B"/>
    <w:rsid w:val="00BB79F6"/>
    <w:rsid w:val="00BB7DD3"/>
    <w:rsid w:val="00BC1CC7"/>
    <w:rsid w:val="00BC24FF"/>
    <w:rsid w:val="00C03343"/>
    <w:rsid w:val="00C257D1"/>
    <w:rsid w:val="00C316E9"/>
    <w:rsid w:val="00C364D0"/>
    <w:rsid w:val="00C37118"/>
    <w:rsid w:val="00C4117C"/>
    <w:rsid w:val="00C55590"/>
    <w:rsid w:val="00C63334"/>
    <w:rsid w:val="00C63F0B"/>
    <w:rsid w:val="00C674CF"/>
    <w:rsid w:val="00C71597"/>
    <w:rsid w:val="00C928FC"/>
    <w:rsid w:val="00CB2A8F"/>
    <w:rsid w:val="00CC306F"/>
    <w:rsid w:val="00CD16E4"/>
    <w:rsid w:val="00CD3CC4"/>
    <w:rsid w:val="00CD519E"/>
    <w:rsid w:val="00CE76B5"/>
    <w:rsid w:val="00CF1F44"/>
    <w:rsid w:val="00D02A0F"/>
    <w:rsid w:val="00D107B2"/>
    <w:rsid w:val="00D116FE"/>
    <w:rsid w:val="00D27689"/>
    <w:rsid w:val="00D27D5B"/>
    <w:rsid w:val="00D33AE8"/>
    <w:rsid w:val="00D54435"/>
    <w:rsid w:val="00D612D2"/>
    <w:rsid w:val="00D67B11"/>
    <w:rsid w:val="00D763C0"/>
    <w:rsid w:val="00D77C85"/>
    <w:rsid w:val="00D8409F"/>
    <w:rsid w:val="00D85E65"/>
    <w:rsid w:val="00D87F2B"/>
    <w:rsid w:val="00D90CC0"/>
    <w:rsid w:val="00DA7937"/>
    <w:rsid w:val="00DB16C4"/>
    <w:rsid w:val="00DB1857"/>
    <w:rsid w:val="00DB1AB3"/>
    <w:rsid w:val="00DE2C43"/>
    <w:rsid w:val="00DE6CC7"/>
    <w:rsid w:val="00DF4690"/>
    <w:rsid w:val="00E07B9C"/>
    <w:rsid w:val="00E3214C"/>
    <w:rsid w:val="00E37C3B"/>
    <w:rsid w:val="00E41F17"/>
    <w:rsid w:val="00E446E9"/>
    <w:rsid w:val="00E66A62"/>
    <w:rsid w:val="00E71FD8"/>
    <w:rsid w:val="00E7549B"/>
    <w:rsid w:val="00E91983"/>
    <w:rsid w:val="00E95DFE"/>
    <w:rsid w:val="00EA5CE4"/>
    <w:rsid w:val="00EC6FE9"/>
    <w:rsid w:val="00ED583F"/>
    <w:rsid w:val="00EE1055"/>
    <w:rsid w:val="00EE7076"/>
    <w:rsid w:val="00EF3F24"/>
    <w:rsid w:val="00F409AD"/>
    <w:rsid w:val="00F57B0C"/>
    <w:rsid w:val="00F62788"/>
    <w:rsid w:val="00F73462"/>
    <w:rsid w:val="00F73BD1"/>
    <w:rsid w:val="00F76A77"/>
    <w:rsid w:val="00F83244"/>
    <w:rsid w:val="00F9251B"/>
    <w:rsid w:val="00FA42AC"/>
    <w:rsid w:val="00FC2AC3"/>
    <w:rsid w:val="00FC6000"/>
    <w:rsid w:val="00FD5830"/>
    <w:rsid w:val="00FE3F99"/>
    <w:rsid w:val="078409D7"/>
    <w:rsid w:val="0BFE8468"/>
    <w:rsid w:val="0C95A15E"/>
    <w:rsid w:val="1645845D"/>
    <w:rsid w:val="19893B6B"/>
    <w:rsid w:val="2B6C4746"/>
    <w:rsid w:val="32CAFEBE"/>
    <w:rsid w:val="36C17FBE"/>
    <w:rsid w:val="44463981"/>
    <w:rsid w:val="49B219C5"/>
    <w:rsid w:val="4A93A906"/>
    <w:rsid w:val="4C439449"/>
    <w:rsid w:val="595D1A15"/>
    <w:rsid w:val="5BDDD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rsid w:val="00861E98"/>
    <w:pPr>
      <w:keepNext/>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uiPriority w:val="39"/>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StyleListParagraphBold">
    <w:name w:val="Style List Paragraph + Bold"/>
    <w:basedOn w:val="ListParagraph"/>
    <w:rsid w:val="00EC6FE9"/>
    <w:rPr>
      <w:b/>
      <w:bCs/>
      <w:sz w:val="24"/>
    </w:rPr>
  </w:style>
  <w:style w:type="character" w:customStyle="1" w:styleId="BodyTextChar">
    <w:name w:val="Body Text Char"/>
    <w:link w:val="BodyText"/>
    <w:uiPriority w:val="99"/>
    <w:rsid w:val="00A7386A"/>
    <w:rPr>
      <w:rFonts w:ascii="Arial" w:hAnsi="Arial" w:cs="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1693916963">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 w:id="21307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rrow.gov.uk/road-maintenance-travel/harrow-transport-policy-docu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FA061-2DE8-47AC-B80E-2C4AA64F5490}">
  <ds:schemaRefs>
    <ds:schemaRef ds:uri="http://schemas.microsoft.com/sharepoint/v3/contenttype/forms"/>
  </ds:schemaRefs>
</ds:datastoreItem>
</file>

<file path=customXml/itemProps2.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10</Pages>
  <Words>1504</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Mwimanji Chellah</cp:lastModifiedBy>
  <cp:revision>11</cp:revision>
  <cp:lastPrinted>2014-11-17T16:34:00Z</cp:lastPrinted>
  <dcterms:created xsi:type="dcterms:W3CDTF">2023-09-28T11:44:00Z</dcterms:created>
  <dcterms:modified xsi:type="dcterms:W3CDTF">2023-10-17T10:51:00Z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